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Cs/>
          <w:sz w:val="48"/>
        </w:rPr>
      </w:pPr>
      <w:bookmarkStart w:id="0" w:name="_Toc388535198"/>
      <w:bookmarkStart w:id="1" w:name="_Toc470392175"/>
    </w:p>
    <w:p>
      <w:pPr>
        <w:jc w:val="center"/>
        <w:rPr>
          <w:rFonts w:ascii="Times New Roman" w:hAnsi="Times New Roman" w:eastAsia="黑体" w:cs="Times New Roman"/>
          <w:bCs/>
          <w:sz w:val="48"/>
        </w:rPr>
      </w:pPr>
    </w:p>
    <w:p>
      <w:pPr>
        <w:jc w:val="center"/>
        <w:rPr>
          <w:rFonts w:ascii="Times New Roman" w:hAnsi="Times New Roman" w:eastAsia="黑体" w:cs="Times New Roman"/>
          <w:bCs/>
          <w:sz w:val="48"/>
        </w:rPr>
      </w:pPr>
    </w:p>
    <w:p>
      <w:pPr>
        <w:tabs>
          <w:tab w:val="center" w:pos="6979"/>
          <w:tab w:val="left" w:pos="9460"/>
        </w:tabs>
        <w:jc w:val="center"/>
        <w:rPr>
          <w:rFonts w:ascii="Times New Roman" w:hAnsi="Times New Roman" w:eastAsia="黑体" w:cs="Times New Roman"/>
          <w:bCs/>
          <w:sz w:val="36"/>
        </w:rPr>
      </w:pPr>
      <w:r>
        <w:rPr>
          <w:rFonts w:ascii="Times New Roman" w:hAnsi="Times New Roman" w:eastAsia="黑体" w:cs="Times New Roman"/>
          <w:bCs/>
          <w:sz w:val="36"/>
        </w:rPr>
        <w:t>宁夏回族自治区</w:t>
      </w:r>
    </w:p>
    <w:p>
      <w:pPr>
        <w:tabs>
          <w:tab w:val="center" w:pos="6979"/>
          <w:tab w:val="left" w:pos="9460"/>
        </w:tabs>
        <w:jc w:val="center"/>
        <w:rPr>
          <w:rFonts w:ascii="Times New Roman" w:hAnsi="Times New Roman" w:eastAsia="黑体" w:cs="Times New Roman"/>
          <w:bCs/>
          <w:sz w:val="36"/>
        </w:rPr>
      </w:pPr>
    </w:p>
    <w:p>
      <w:pPr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  <w:r>
        <w:rPr>
          <w:rFonts w:ascii="Times New Roman" w:hAnsi="Times New Roman" w:eastAsia="黑体" w:cs="Times New Roman"/>
          <w:bCs/>
          <w:sz w:val="44"/>
          <w:szCs w:val="44"/>
        </w:rPr>
        <w:t>首台(套)重大技术装备推广应用指导目录</w:t>
      </w:r>
    </w:p>
    <w:p>
      <w:pPr>
        <w:jc w:val="center"/>
        <w:rPr>
          <w:rFonts w:ascii="Times New Roman" w:hAnsi="Times New Roman" w:eastAsia="黑体" w:cs="Times New Roman"/>
          <w:bCs/>
          <w:sz w:val="36"/>
        </w:rPr>
      </w:pPr>
    </w:p>
    <w:p>
      <w:pPr>
        <w:jc w:val="center"/>
        <w:rPr>
          <w:rFonts w:ascii="Times New Roman" w:hAnsi="Times New Roman" w:eastAsia="黑体" w:cs="Times New Roman"/>
          <w:bCs/>
          <w:sz w:val="36"/>
        </w:rPr>
      </w:pPr>
      <w:r>
        <w:rPr>
          <w:rFonts w:ascii="Times New Roman" w:hAnsi="Times New Roman" w:eastAsia="黑体" w:cs="Times New Roman"/>
          <w:bCs/>
          <w:sz w:val="36"/>
        </w:rPr>
        <w:t>（201</w:t>
      </w:r>
      <w:r>
        <w:rPr>
          <w:rFonts w:hint="eastAsia" w:ascii="Times New Roman" w:hAnsi="Times New Roman" w:eastAsia="黑体" w:cs="Times New Roman"/>
          <w:bCs/>
          <w:sz w:val="36"/>
        </w:rPr>
        <w:t>9</w:t>
      </w:r>
      <w:r>
        <w:rPr>
          <w:rFonts w:ascii="Times New Roman" w:hAnsi="Times New Roman" w:eastAsia="黑体" w:cs="Times New Roman"/>
          <w:bCs/>
          <w:sz w:val="36"/>
        </w:rPr>
        <w:t>年版）</w:t>
      </w:r>
    </w:p>
    <w:p>
      <w:pPr>
        <w:jc w:val="center"/>
        <w:rPr>
          <w:rFonts w:ascii="Times New Roman" w:hAnsi="Times New Roman" w:eastAsia="黑体" w:cs="Times New Roman"/>
          <w:bCs/>
          <w:sz w:val="36"/>
        </w:rPr>
      </w:pPr>
    </w:p>
    <w:p>
      <w:pPr>
        <w:jc w:val="center"/>
        <w:rPr>
          <w:rFonts w:ascii="Times New Roman" w:hAnsi="Times New Roman" w:eastAsia="黑体" w:cs="Times New Roman"/>
          <w:bCs/>
          <w:sz w:val="36"/>
        </w:rPr>
      </w:pPr>
    </w:p>
    <w:p>
      <w:pPr>
        <w:jc w:val="center"/>
        <w:rPr>
          <w:rFonts w:ascii="Times New Roman" w:hAnsi="Times New Roman" w:eastAsia="黑体" w:cs="Times New Roman"/>
          <w:bCs/>
          <w:sz w:val="36"/>
        </w:rPr>
      </w:pPr>
    </w:p>
    <w:p>
      <w:pPr>
        <w:jc w:val="center"/>
        <w:rPr>
          <w:rFonts w:ascii="Times New Roman" w:hAnsi="Times New Roman" w:eastAsia="黑体" w:cs="Times New Roman"/>
          <w:bCs/>
          <w:sz w:val="36"/>
        </w:rPr>
      </w:pPr>
    </w:p>
    <w:p>
      <w:pPr>
        <w:jc w:val="center"/>
        <w:rPr>
          <w:rFonts w:ascii="Times New Roman" w:hAnsi="Times New Roman" w:eastAsia="黑体" w:cs="Times New Roman"/>
          <w:bCs/>
          <w:sz w:val="36"/>
        </w:rPr>
      </w:pPr>
    </w:p>
    <w:p>
      <w:pPr>
        <w:jc w:val="center"/>
        <w:rPr>
          <w:rFonts w:ascii="Times New Roman" w:hAnsi="Times New Roman" w:eastAsia="黑体" w:cs="Times New Roman"/>
          <w:bCs/>
          <w:sz w:val="36"/>
        </w:rPr>
      </w:pPr>
    </w:p>
    <w:p>
      <w:pPr>
        <w:jc w:val="center"/>
        <w:rPr>
          <w:rFonts w:ascii="Times New Roman" w:hAnsi="Times New Roman" w:eastAsia="黑体" w:cs="Times New Roman"/>
          <w:bCs/>
          <w:sz w:val="36"/>
        </w:rPr>
      </w:pPr>
    </w:p>
    <w:p>
      <w:pPr>
        <w:jc w:val="center"/>
        <w:rPr>
          <w:rFonts w:ascii="Times New Roman" w:hAnsi="Times New Roman" w:eastAsia="黑体" w:cs="Times New Roman"/>
          <w:bCs/>
          <w:sz w:val="36"/>
        </w:rPr>
      </w:pPr>
    </w:p>
    <w:p>
      <w:pPr>
        <w:tabs>
          <w:tab w:val="center" w:pos="6979"/>
          <w:tab w:val="left" w:pos="9460"/>
        </w:tabs>
        <w:jc w:val="center"/>
        <w:rPr>
          <w:rFonts w:ascii="Times New Roman" w:hAnsi="Times New Roman" w:eastAsia="黑体" w:cs="Times New Roman"/>
          <w:bCs/>
          <w:sz w:val="36"/>
        </w:rPr>
      </w:pPr>
      <w:r>
        <w:rPr>
          <w:rFonts w:ascii="Times New Roman" w:hAnsi="Times New Roman" w:eastAsia="黑体" w:cs="Times New Roman"/>
          <w:bCs/>
          <w:sz w:val="36"/>
        </w:rPr>
        <w:t>宁夏回族自治区工业和信息化厅</w:t>
      </w:r>
    </w:p>
    <w:p>
      <w:pPr>
        <w:rPr>
          <w:rFonts w:ascii="Times New Roman" w:hAnsi="Times New Roman" w:eastAsia="黑体" w:cs="Times New Roman"/>
          <w:bCs/>
          <w:sz w:val="36"/>
        </w:rPr>
      </w:pPr>
    </w:p>
    <w:p>
      <w:pPr>
        <w:rPr>
          <w:rFonts w:ascii="Times New Roman" w:hAnsi="Times New Roman" w:eastAsia="黑体" w:cs="Times New Roman"/>
          <w:bCs/>
          <w:sz w:val="36"/>
        </w:rPr>
      </w:pPr>
    </w:p>
    <w:p>
      <w:pPr>
        <w:tabs>
          <w:tab w:val="center" w:pos="6979"/>
          <w:tab w:val="left" w:pos="9460"/>
        </w:tabs>
        <w:jc w:val="center"/>
        <w:rPr>
          <w:rFonts w:ascii="Times New Roman" w:hAnsi="Times New Roman" w:eastAsia="黑体" w:cs="Times New Roman"/>
          <w:bCs/>
          <w:sz w:val="36"/>
        </w:rPr>
      </w:pPr>
      <w:r>
        <w:rPr>
          <w:rFonts w:ascii="Times New Roman" w:hAnsi="Times New Roman" w:eastAsia="黑体" w:cs="Times New Roman"/>
          <w:bCs/>
          <w:sz w:val="36"/>
        </w:rPr>
        <w:t>二O一</w:t>
      </w:r>
      <w:r>
        <w:rPr>
          <w:rFonts w:hint="eastAsia" w:ascii="Times New Roman" w:hAnsi="Times New Roman" w:eastAsia="黑体" w:cs="Times New Roman"/>
          <w:bCs/>
          <w:sz w:val="36"/>
        </w:rPr>
        <w:t>九</w:t>
      </w:r>
      <w:r>
        <w:rPr>
          <w:rFonts w:ascii="Times New Roman" w:hAnsi="Times New Roman" w:eastAsia="黑体" w:cs="Times New Roman"/>
          <w:bCs/>
          <w:sz w:val="36"/>
        </w:rPr>
        <w:t>年</w:t>
      </w:r>
      <w:r>
        <w:rPr>
          <w:rFonts w:hint="eastAsia" w:ascii="Times New Roman" w:hAnsi="Times New Roman" w:eastAsia="黑体" w:cs="Times New Roman"/>
          <w:bCs/>
          <w:sz w:val="36"/>
          <w:lang w:eastAsia="zh-CN"/>
        </w:rPr>
        <w:t>十</w:t>
      </w:r>
      <w:r>
        <w:rPr>
          <w:rFonts w:ascii="Times New Roman" w:hAnsi="Times New Roman" w:eastAsia="黑体" w:cs="Times New Roman"/>
          <w:bCs/>
          <w:sz w:val="36"/>
        </w:rPr>
        <w:t>月</w:t>
      </w:r>
    </w:p>
    <w:p>
      <w:pPr>
        <w:tabs>
          <w:tab w:val="center" w:pos="6979"/>
          <w:tab w:val="left" w:pos="9460"/>
        </w:tabs>
        <w:jc w:val="left"/>
        <w:rPr>
          <w:rFonts w:ascii="Times New Roman" w:hAnsi="Times New Roman" w:eastAsia="黑体" w:cs="Times New Roman"/>
          <w:bCs/>
          <w:sz w:val="36"/>
        </w:rPr>
      </w:pPr>
    </w:p>
    <w:p>
      <w:pPr>
        <w:tabs>
          <w:tab w:val="center" w:pos="6979"/>
          <w:tab w:val="left" w:pos="9460"/>
        </w:tabs>
        <w:jc w:val="left"/>
        <w:rPr>
          <w:rFonts w:ascii="Times New Roman" w:hAnsi="Times New Roman" w:eastAsia="黑体" w:cs="Times New Roman"/>
          <w:bCs/>
          <w:sz w:val="36"/>
        </w:rPr>
        <w:sectPr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AndChars" w:linePitch="312" w:charSpace="0"/>
        </w:sectPr>
      </w:pPr>
    </w:p>
    <w:p>
      <w:pPr>
        <w:spacing w:line="288" w:lineRule="auto"/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ascii="黑体" w:hAnsi="黑体" w:eastAsia="黑体" w:cs="Times New Roman"/>
          <w:b/>
          <w:sz w:val="36"/>
          <w:szCs w:val="36"/>
        </w:rPr>
        <w:t>目</w:t>
      </w:r>
      <w:r>
        <w:rPr>
          <w:rFonts w:hint="eastAsia" w:ascii="黑体" w:hAnsi="黑体" w:eastAsia="黑体" w:cs="Times New Roman"/>
          <w:b/>
          <w:sz w:val="36"/>
          <w:szCs w:val="36"/>
        </w:rPr>
        <w:t xml:space="preserve">  </w:t>
      </w:r>
      <w:r>
        <w:rPr>
          <w:rFonts w:ascii="黑体" w:hAnsi="黑体" w:eastAsia="黑体" w:cs="Times New Roman"/>
          <w:b/>
          <w:sz w:val="36"/>
          <w:szCs w:val="36"/>
        </w:rPr>
        <w:t>录</w:t>
      </w:r>
    </w:p>
    <w:p>
      <w:pPr>
        <w:spacing w:line="288" w:lineRule="auto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ind w:firstLine="600" w:firstLineChars="200"/>
        <w:rPr>
          <w:rFonts w:ascii="楷体" w:hAnsi="楷体" w:eastAsia="楷体"/>
          <w:color w:val="252525"/>
          <w:sz w:val="30"/>
          <w:szCs w:val="30"/>
        </w:rPr>
      </w:pPr>
      <w:r>
        <w:rPr>
          <w:rFonts w:hint="eastAsia" w:ascii="楷体" w:hAnsi="楷体" w:eastAsia="楷体"/>
          <w:color w:val="252525"/>
          <w:sz w:val="30"/>
          <w:szCs w:val="30"/>
        </w:rPr>
        <w:t>1.</w:t>
      </w:r>
      <w:r>
        <w:rPr>
          <w:rFonts w:ascii="楷体" w:hAnsi="楷体" w:eastAsia="楷体"/>
          <w:color w:val="252525"/>
          <w:sz w:val="30"/>
          <w:szCs w:val="30"/>
        </w:rPr>
        <w:t>通用</w:t>
      </w:r>
      <w:r>
        <w:rPr>
          <w:rFonts w:hint="eastAsia" w:ascii="楷体" w:hAnsi="楷体" w:eastAsia="楷体"/>
          <w:color w:val="252525"/>
          <w:sz w:val="30"/>
          <w:szCs w:val="30"/>
        </w:rPr>
        <w:t xml:space="preserve">装备 </w:t>
      </w:r>
      <w:r>
        <w:rPr>
          <w:rFonts w:ascii="楷体" w:hAnsi="楷体" w:eastAsia="楷体"/>
          <w:color w:val="252525"/>
          <w:sz w:val="30"/>
          <w:szCs w:val="30"/>
        </w:rPr>
        <w:t>………………………………………………</w:t>
      </w:r>
      <w:r>
        <w:rPr>
          <w:rFonts w:hint="eastAsia" w:ascii="楷体" w:hAnsi="楷体" w:eastAsia="楷体"/>
          <w:color w:val="252525"/>
          <w:sz w:val="30"/>
          <w:szCs w:val="30"/>
        </w:rPr>
        <w:t>2</w:t>
      </w:r>
    </w:p>
    <w:p>
      <w:pPr>
        <w:ind w:firstLine="600" w:firstLineChars="200"/>
        <w:rPr>
          <w:rFonts w:ascii="楷体" w:hAnsi="楷体" w:eastAsia="楷体"/>
          <w:color w:val="252525"/>
          <w:sz w:val="30"/>
          <w:szCs w:val="30"/>
        </w:rPr>
      </w:pPr>
      <w:r>
        <w:rPr>
          <w:rFonts w:hint="eastAsia" w:ascii="楷体" w:hAnsi="楷体" w:eastAsia="楷体"/>
          <w:color w:val="252525"/>
          <w:sz w:val="30"/>
          <w:szCs w:val="30"/>
        </w:rPr>
        <w:t>2.</w:t>
      </w:r>
      <w:r>
        <w:rPr>
          <w:rFonts w:ascii="楷体" w:hAnsi="楷体" w:eastAsia="楷体"/>
          <w:color w:val="252525"/>
          <w:sz w:val="30"/>
          <w:szCs w:val="30"/>
        </w:rPr>
        <w:t>机床</w:t>
      </w:r>
      <w:r>
        <w:rPr>
          <w:rFonts w:hint="eastAsia" w:ascii="楷体" w:hAnsi="楷体" w:eastAsia="楷体"/>
          <w:color w:val="252525"/>
          <w:sz w:val="30"/>
          <w:szCs w:val="30"/>
        </w:rPr>
        <w:t>、农业</w:t>
      </w:r>
      <w:r>
        <w:rPr>
          <w:rFonts w:ascii="楷体" w:hAnsi="楷体" w:eastAsia="楷体"/>
          <w:color w:val="252525"/>
          <w:sz w:val="30"/>
          <w:szCs w:val="30"/>
        </w:rPr>
        <w:t>机械</w:t>
      </w:r>
      <w:r>
        <w:rPr>
          <w:rFonts w:hint="eastAsia" w:ascii="楷体" w:hAnsi="楷体" w:eastAsia="楷体"/>
          <w:color w:val="252525"/>
          <w:sz w:val="30"/>
          <w:szCs w:val="30"/>
        </w:rPr>
        <w:t>、</w:t>
      </w:r>
      <w:r>
        <w:rPr>
          <w:rFonts w:ascii="楷体" w:hAnsi="楷体" w:eastAsia="楷体"/>
          <w:color w:val="252525"/>
          <w:sz w:val="30"/>
          <w:szCs w:val="30"/>
        </w:rPr>
        <w:t>建筑机械</w:t>
      </w:r>
      <w:r>
        <w:rPr>
          <w:rFonts w:hint="eastAsia" w:ascii="楷体" w:hAnsi="楷体" w:eastAsia="楷体"/>
          <w:color w:val="252525"/>
          <w:sz w:val="30"/>
          <w:szCs w:val="30"/>
        </w:rPr>
        <w:t xml:space="preserve"> </w:t>
      </w:r>
      <w:r>
        <w:rPr>
          <w:rFonts w:ascii="楷体" w:hAnsi="楷体" w:eastAsia="楷体"/>
          <w:color w:val="252525"/>
          <w:sz w:val="30"/>
          <w:szCs w:val="30"/>
        </w:rPr>
        <w:t>…………………………</w:t>
      </w:r>
      <w:r>
        <w:rPr>
          <w:rFonts w:hint="eastAsia" w:ascii="楷体" w:hAnsi="楷体" w:eastAsia="楷体"/>
          <w:color w:val="252525"/>
          <w:sz w:val="30"/>
          <w:szCs w:val="30"/>
        </w:rPr>
        <w:t>3</w:t>
      </w:r>
    </w:p>
    <w:p>
      <w:pPr>
        <w:ind w:firstLine="600" w:firstLineChars="200"/>
        <w:rPr>
          <w:rFonts w:ascii="楷体" w:hAnsi="楷体" w:eastAsia="楷体"/>
          <w:color w:val="252525"/>
          <w:sz w:val="30"/>
          <w:szCs w:val="30"/>
        </w:rPr>
      </w:pPr>
      <w:r>
        <w:rPr>
          <w:rFonts w:hint="eastAsia" w:ascii="楷体" w:hAnsi="楷体" w:eastAsia="楷体"/>
          <w:color w:val="252525"/>
          <w:sz w:val="30"/>
          <w:szCs w:val="30"/>
        </w:rPr>
        <w:t>3.</w:t>
      </w:r>
      <w:r>
        <w:rPr>
          <w:rFonts w:ascii="楷体" w:hAnsi="楷体" w:eastAsia="楷体"/>
          <w:color w:val="252525"/>
          <w:sz w:val="30"/>
          <w:szCs w:val="30"/>
        </w:rPr>
        <w:t>矿山机械</w:t>
      </w:r>
      <w:r>
        <w:rPr>
          <w:rFonts w:hint="eastAsia" w:ascii="楷体" w:hAnsi="楷体" w:eastAsia="楷体"/>
          <w:color w:val="252525"/>
          <w:sz w:val="30"/>
          <w:szCs w:val="30"/>
        </w:rPr>
        <w:t xml:space="preserve"> </w:t>
      </w:r>
      <w:r>
        <w:rPr>
          <w:rFonts w:ascii="楷体" w:hAnsi="楷体" w:eastAsia="楷体"/>
          <w:color w:val="252525"/>
          <w:sz w:val="30"/>
          <w:szCs w:val="30"/>
        </w:rPr>
        <w:t>………………………………………………</w:t>
      </w:r>
      <w:r>
        <w:rPr>
          <w:rFonts w:hint="eastAsia" w:ascii="楷体" w:hAnsi="楷体" w:eastAsia="楷体"/>
          <w:color w:val="252525"/>
          <w:sz w:val="30"/>
          <w:szCs w:val="30"/>
        </w:rPr>
        <w:t>5</w:t>
      </w:r>
    </w:p>
    <w:p>
      <w:pPr>
        <w:ind w:firstLine="600" w:firstLineChars="200"/>
        <w:rPr>
          <w:rFonts w:ascii="楷体" w:hAnsi="楷体" w:eastAsia="楷体"/>
          <w:color w:val="252525"/>
          <w:sz w:val="30"/>
          <w:szCs w:val="30"/>
        </w:rPr>
      </w:pPr>
      <w:r>
        <w:rPr>
          <w:rFonts w:hint="eastAsia" w:ascii="楷体" w:hAnsi="楷体" w:eastAsia="楷体"/>
          <w:color w:val="252525"/>
          <w:sz w:val="30"/>
          <w:szCs w:val="30"/>
        </w:rPr>
        <w:t>4.</w:t>
      </w:r>
      <w:r>
        <w:rPr>
          <w:rFonts w:ascii="楷体" w:hAnsi="楷体" w:eastAsia="楷体"/>
          <w:color w:val="252525"/>
          <w:sz w:val="30"/>
          <w:szCs w:val="30"/>
        </w:rPr>
        <w:t>仪器仪表</w:t>
      </w:r>
      <w:r>
        <w:rPr>
          <w:rFonts w:hint="eastAsia" w:ascii="楷体" w:hAnsi="楷体" w:eastAsia="楷体"/>
          <w:color w:val="252525"/>
          <w:sz w:val="30"/>
          <w:szCs w:val="30"/>
        </w:rPr>
        <w:t xml:space="preserve"> </w:t>
      </w:r>
      <w:r>
        <w:rPr>
          <w:rFonts w:ascii="楷体" w:hAnsi="楷体" w:eastAsia="楷体"/>
          <w:color w:val="252525"/>
          <w:sz w:val="30"/>
          <w:szCs w:val="30"/>
        </w:rPr>
        <w:t>………………………………………………</w:t>
      </w:r>
      <w:r>
        <w:rPr>
          <w:rFonts w:hint="eastAsia" w:ascii="楷体" w:hAnsi="楷体" w:eastAsia="楷体"/>
          <w:color w:val="252525"/>
          <w:sz w:val="30"/>
          <w:szCs w:val="30"/>
        </w:rPr>
        <w:t>7</w:t>
      </w:r>
    </w:p>
    <w:p>
      <w:pPr>
        <w:ind w:firstLine="600" w:firstLineChars="200"/>
        <w:rPr>
          <w:rFonts w:ascii="楷体" w:hAnsi="楷体" w:eastAsia="楷体"/>
          <w:color w:val="252525"/>
          <w:sz w:val="30"/>
          <w:szCs w:val="30"/>
        </w:rPr>
      </w:pPr>
      <w:r>
        <w:rPr>
          <w:rFonts w:hint="eastAsia" w:ascii="楷体" w:hAnsi="楷体" w:eastAsia="楷体"/>
          <w:color w:val="252525"/>
          <w:sz w:val="30"/>
          <w:szCs w:val="30"/>
        </w:rPr>
        <w:t xml:space="preserve">5智能制造装备 </w:t>
      </w:r>
      <w:r>
        <w:rPr>
          <w:rFonts w:ascii="楷体" w:hAnsi="楷体" w:eastAsia="楷体"/>
          <w:color w:val="252525"/>
          <w:sz w:val="30"/>
          <w:szCs w:val="30"/>
        </w:rPr>
        <w:t>…………………………………………</w:t>
      </w:r>
      <w:r>
        <w:rPr>
          <w:rFonts w:hint="eastAsia" w:ascii="楷体" w:hAnsi="楷体" w:eastAsia="楷体"/>
          <w:color w:val="252525"/>
          <w:sz w:val="30"/>
          <w:szCs w:val="30"/>
        </w:rPr>
        <w:t>9</w:t>
      </w:r>
    </w:p>
    <w:p>
      <w:pPr>
        <w:ind w:firstLine="600" w:firstLineChars="200"/>
        <w:rPr>
          <w:rFonts w:ascii="楷体" w:hAnsi="楷体" w:eastAsia="楷体"/>
          <w:color w:val="252525"/>
          <w:sz w:val="30"/>
          <w:szCs w:val="30"/>
        </w:rPr>
      </w:pPr>
      <w:r>
        <w:rPr>
          <w:rFonts w:hint="eastAsia" w:ascii="楷体" w:hAnsi="楷体" w:eastAsia="楷体"/>
          <w:color w:val="252525"/>
          <w:sz w:val="30"/>
          <w:szCs w:val="30"/>
        </w:rPr>
        <w:t>6.新能源装备</w:t>
      </w:r>
      <w:r>
        <w:rPr>
          <w:rFonts w:ascii="楷体" w:hAnsi="楷体" w:eastAsia="楷体"/>
          <w:color w:val="252525"/>
          <w:sz w:val="30"/>
          <w:szCs w:val="30"/>
        </w:rPr>
        <w:t>……………………………………………</w:t>
      </w:r>
      <w:r>
        <w:rPr>
          <w:rFonts w:hint="eastAsia" w:ascii="楷体" w:hAnsi="楷体" w:eastAsia="楷体"/>
          <w:color w:val="252525"/>
          <w:sz w:val="30"/>
          <w:szCs w:val="30"/>
        </w:rPr>
        <w:t>11</w:t>
      </w:r>
    </w:p>
    <w:p>
      <w:pPr>
        <w:ind w:firstLine="600" w:firstLineChars="200"/>
        <w:rPr>
          <w:rFonts w:ascii="楷体" w:hAnsi="楷体" w:eastAsia="楷体"/>
          <w:color w:val="252525"/>
          <w:sz w:val="30"/>
          <w:szCs w:val="30"/>
        </w:rPr>
      </w:pPr>
      <w:r>
        <w:rPr>
          <w:rFonts w:hint="eastAsia" w:ascii="楷体" w:hAnsi="楷体" w:eastAsia="楷体"/>
          <w:color w:val="252525"/>
          <w:sz w:val="30"/>
          <w:szCs w:val="30"/>
        </w:rPr>
        <w:t>7.</w:t>
      </w:r>
      <w:r>
        <w:rPr>
          <w:rFonts w:ascii="楷体" w:hAnsi="楷体" w:eastAsia="楷体"/>
          <w:color w:val="252525"/>
          <w:sz w:val="30"/>
          <w:szCs w:val="30"/>
        </w:rPr>
        <w:t>电工电器………………………………………………</w:t>
      </w:r>
      <w:r>
        <w:rPr>
          <w:rFonts w:hint="eastAsia" w:ascii="楷体" w:hAnsi="楷体" w:eastAsia="楷体"/>
          <w:color w:val="252525"/>
          <w:sz w:val="30"/>
          <w:szCs w:val="30"/>
        </w:rPr>
        <w:t>12</w:t>
      </w:r>
    </w:p>
    <w:p>
      <w:pPr>
        <w:ind w:firstLine="600" w:firstLineChars="200"/>
        <w:rPr>
          <w:rFonts w:ascii="楷体" w:hAnsi="楷体" w:eastAsia="楷体"/>
          <w:color w:val="252525"/>
          <w:sz w:val="30"/>
          <w:szCs w:val="30"/>
        </w:rPr>
      </w:pPr>
      <w:r>
        <w:rPr>
          <w:rFonts w:hint="eastAsia" w:ascii="楷体" w:hAnsi="楷体" w:eastAsia="楷体"/>
          <w:color w:val="252525"/>
          <w:sz w:val="30"/>
          <w:szCs w:val="30"/>
        </w:rPr>
        <w:t>8.重大技术装备关键配套</w:t>
      </w:r>
      <w:r>
        <w:rPr>
          <w:rFonts w:ascii="楷体" w:hAnsi="楷体" w:eastAsia="楷体"/>
          <w:color w:val="252525"/>
          <w:sz w:val="30"/>
          <w:szCs w:val="30"/>
        </w:rPr>
        <w:t>铸锻件………………………</w:t>
      </w:r>
      <w:r>
        <w:rPr>
          <w:rFonts w:hint="eastAsia" w:ascii="楷体" w:hAnsi="楷体" w:eastAsia="楷体"/>
          <w:color w:val="252525"/>
          <w:sz w:val="30"/>
          <w:szCs w:val="30"/>
        </w:rPr>
        <w:t>14</w:t>
      </w:r>
    </w:p>
    <w:p>
      <w:pPr>
        <w:ind w:firstLine="600" w:firstLineChars="200"/>
        <w:rPr>
          <w:rFonts w:ascii="楷体" w:hAnsi="楷体" w:eastAsia="楷体"/>
          <w:color w:val="252525"/>
          <w:sz w:val="30"/>
          <w:szCs w:val="30"/>
        </w:rPr>
      </w:pPr>
      <w:r>
        <w:rPr>
          <w:rFonts w:hint="eastAsia" w:ascii="楷体" w:hAnsi="楷体" w:eastAsia="楷体"/>
          <w:color w:val="252525"/>
          <w:sz w:val="30"/>
          <w:szCs w:val="30"/>
        </w:rPr>
        <w:t>9.</w:t>
      </w:r>
      <w:r>
        <w:rPr>
          <w:rFonts w:ascii="楷体" w:hAnsi="楷体" w:eastAsia="楷体"/>
          <w:color w:val="252525"/>
          <w:sz w:val="30"/>
          <w:szCs w:val="30"/>
        </w:rPr>
        <w:t>大型石油、石化及煤化工成套装备…………………</w:t>
      </w:r>
      <w:r>
        <w:rPr>
          <w:rFonts w:hint="eastAsia" w:ascii="楷体" w:hAnsi="楷体" w:eastAsia="楷体"/>
          <w:color w:val="252525"/>
          <w:sz w:val="30"/>
          <w:szCs w:val="30"/>
        </w:rPr>
        <w:t>16</w:t>
      </w:r>
    </w:p>
    <w:p>
      <w:pPr>
        <w:ind w:firstLine="600" w:firstLineChars="200"/>
        <w:rPr>
          <w:rFonts w:ascii="楷体" w:hAnsi="楷体" w:eastAsia="楷体"/>
          <w:color w:val="252525"/>
          <w:sz w:val="30"/>
          <w:szCs w:val="30"/>
        </w:rPr>
      </w:pPr>
      <w:r>
        <w:rPr>
          <w:rFonts w:hint="eastAsia" w:ascii="楷体" w:hAnsi="楷体" w:eastAsia="楷体"/>
          <w:color w:val="252525"/>
          <w:sz w:val="30"/>
          <w:szCs w:val="30"/>
        </w:rPr>
        <w:t xml:space="preserve">10.其它 </w:t>
      </w:r>
      <w:r>
        <w:rPr>
          <w:rFonts w:ascii="楷体" w:hAnsi="楷体" w:eastAsia="楷体"/>
          <w:color w:val="252525"/>
          <w:sz w:val="30"/>
          <w:szCs w:val="30"/>
        </w:rPr>
        <w:t>…………………………………………………</w:t>
      </w:r>
      <w:r>
        <w:rPr>
          <w:rFonts w:hint="eastAsia" w:ascii="楷体" w:hAnsi="楷体" w:eastAsia="楷体"/>
          <w:color w:val="252525"/>
          <w:sz w:val="30"/>
          <w:szCs w:val="30"/>
        </w:rPr>
        <w:t>17</w:t>
      </w:r>
    </w:p>
    <w:p>
      <w:pPr>
        <w:ind w:firstLine="640" w:firstLineChars="200"/>
        <w:rPr>
          <w:rFonts w:ascii="楷体" w:hAnsi="楷体" w:eastAsia="楷体"/>
          <w:color w:val="252525"/>
          <w:sz w:val="32"/>
          <w:szCs w:val="32"/>
        </w:rPr>
      </w:pPr>
    </w:p>
    <w:p>
      <w:pPr>
        <w:ind w:firstLine="640" w:firstLineChars="200"/>
        <w:rPr>
          <w:rFonts w:ascii="楷体" w:hAnsi="楷体" w:eastAsia="楷体"/>
          <w:color w:val="252525"/>
          <w:sz w:val="32"/>
          <w:szCs w:val="32"/>
        </w:rPr>
      </w:pPr>
    </w:p>
    <w:p>
      <w:pPr>
        <w:ind w:firstLine="640" w:firstLineChars="200"/>
        <w:rPr>
          <w:rFonts w:ascii="楷体" w:hAnsi="楷体" w:eastAsia="楷体"/>
          <w:color w:val="252525"/>
          <w:sz w:val="32"/>
          <w:szCs w:val="32"/>
        </w:rPr>
      </w:pPr>
    </w:p>
    <w:p>
      <w:pPr>
        <w:ind w:firstLine="640" w:firstLineChars="200"/>
        <w:rPr>
          <w:rFonts w:ascii="楷体" w:hAnsi="楷体" w:eastAsia="楷体"/>
          <w:color w:val="252525"/>
          <w:sz w:val="32"/>
          <w:szCs w:val="32"/>
        </w:rPr>
      </w:pPr>
    </w:p>
    <w:p>
      <w:pPr>
        <w:ind w:firstLine="640" w:firstLineChars="200"/>
        <w:rPr>
          <w:rFonts w:ascii="楷体" w:hAnsi="楷体" w:eastAsia="楷体"/>
          <w:color w:val="252525"/>
          <w:sz w:val="32"/>
          <w:szCs w:val="32"/>
        </w:rPr>
      </w:pPr>
    </w:p>
    <w:p>
      <w:pPr>
        <w:ind w:firstLine="640" w:firstLineChars="200"/>
        <w:rPr>
          <w:rFonts w:ascii="楷体" w:hAnsi="楷体" w:eastAsia="楷体"/>
          <w:color w:val="252525"/>
          <w:sz w:val="32"/>
          <w:szCs w:val="32"/>
        </w:rPr>
      </w:pPr>
    </w:p>
    <w:p>
      <w:pPr>
        <w:ind w:firstLine="640" w:firstLineChars="200"/>
        <w:rPr>
          <w:rFonts w:ascii="楷体" w:hAnsi="楷体" w:eastAsia="楷体"/>
          <w:color w:val="252525"/>
          <w:sz w:val="32"/>
          <w:szCs w:val="32"/>
        </w:rPr>
      </w:pPr>
    </w:p>
    <w:p>
      <w:pPr>
        <w:ind w:firstLine="640" w:firstLineChars="200"/>
        <w:rPr>
          <w:rFonts w:ascii="楷体" w:hAnsi="楷体" w:eastAsia="楷体"/>
          <w:color w:val="252525"/>
          <w:sz w:val="32"/>
          <w:szCs w:val="32"/>
        </w:rPr>
      </w:pPr>
    </w:p>
    <w:p>
      <w:pPr>
        <w:spacing w:line="288" w:lineRule="auto"/>
        <w:jc w:val="left"/>
        <w:rPr>
          <w:rFonts w:ascii="Times New Roman" w:hAnsi="Times New Roman" w:cs="Times New Roman"/>
          <w:b/>
          <w:sz w:val="30"/>
          <w:szCs w:val="30"/>
        </w:rPr>
      </w:pPr>
    </w:p>
    <w:p>
      <w:pPr>
        <w:pStyle w:val="2"/>
        <w:adjustRightInd w:val="0"/>
        <w:snapToGrid w:val="0"/>
        <w:spacing w:beforeLines="15" w:afterLines="15" w:line="320" w:lineRule="atLeast"/>
        <w:textAlignment w:val="baseline"/>
        <w:rPr>
          <w:rFonts w:ascii="Times New Roman" w:hAnsi="Times New Roman" w:cs="Times New Roman"/>
          <w:sz w:val="24"/>
          <w:szCs w:val="24"/>
          <w:lang w:val="zh-CN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AndChars" w:linePitch="312" w:charSpace="0"/>
        </w:sectPr>
      </w:pPr>
      <w:bookmarkStart w:id="2" w:name="_Toc388535192"/>
      <w:bookmarkStart w:id="3" w:name="_Toc470392171"/>
      <w:bookmarkStart w:id="4" w:name="_Toc25083"/>
    </w:p>
    <w:p>
      <w:pPr>
        <w:pStyle w:val="2"/>
        <w:adjustRightInd w:val="0"/>
        <w:snapToGrid w:val="0"/>
        <w:spacing w:beforeLines="15" w:afterLines="15" w:line="320" w:lineRule="atLeast"/>
        <w:textAlignment w:val="baseline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hint="eastAsia" w:ascii="Times New Roman" w:hAnsi="Times New Roman" w:cs="Times New Roman"/>
          <w:sz w:val="24"/>
          <w:szCs w:val="24"/>
          <w:lang w:val="zh-CN"/>
        </w:rPr>
        <w:t>1.通用装备</w:t>
      </w:r>
    </w:p>
    <w:tbl>
      <w:tblPr>
        <w:tblStyle w:val="14"/>
        <w:tblW w:w="14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570"/>
        <w:gridCol w:w="1370"/>
        <w:gridCol w:w="16"/>
        <w:gridCol w:w="6100"/>
        <w:gridCol w:w="2085"/>
      </w:tblGrid>
      <w:tr>
        <w:tblPrEx>
          <w:tblLayout w:type="fixed"/>
        </w:tblPrEx>
        <w:trPr>
          <w:trHeight w:val="90" w:hRule="atLeast"/>
          <w:tblHeader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编号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产品名称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单位</w:t>
            </w:r>
          </w:p>
        </w:tc>
        <w:tc>
          <w:tcPr>
            <w:tcW w:w="6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主要技术指标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</w:rPr>
              <w:t>压装成套装备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1.1.1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汽车水泵数控压装成套设备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生产节拍≤15秒钟；最大出力范围：30KN～100KN; 最大行程：250毫米；压头定位精度±0.02毫米；压头重复定位精度±0.01毫米；压头压入力控制精度 ≤± 1 %输出力数值。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1.1.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7YQ-260（C）单轨运输机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额定载重量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260kg；最大行驶速度：3.5 ki/h；最大运行坡度：45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0"/>
                <w:szCs w:val="20"/>
              </w:rPr>
              <w:t>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功率：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3.3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kw；制动距≤1；驱动型式：齿轮齒条式；动力类型：汽油机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360" w:lineRule="auto"/>
        <w:rPr>
          <w:rFonts w:hint="eastAsia"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hint="eastAsia"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pStyle w:val="2"/>
        <w:adjustRightInd w:val="0"/>
        <w:snapToGrid w:val="0"/>
        <w:spacing w:beforeLines="15" w:afterLines="15" w:line="320" w:lineRule="atLeast"/>
        <w:textAlignment w:val="baseline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hint="eastAsia" w:ascii="Times New Roman" w:hAnsi="Times New Roman" w:cs="Times New Roman"/>
          <w:sz w:val="24"/>
          <w:szCs w:val="24"/>
          <w:lang w:val="zh-CN"/>
        </w:rPr>
        <w:t>2.</w:t>
      </w:r>
      <w:r>
        <w:rPr>
          <w:rFonts w:ascii="Times New Roman" w:hAnsi="Times New Roman" w:cs="Times New Roman"/>
          <w:sz w:val="24"/>
          <w:szCs w:val="24"/>
          <w:lang w:val="zh-CN"/>
        </w:rPr>
        <w:t>机床</w:t>
      </w:r>
      <w:r>
        <w:rPr>
          <w:rFonts w:hint="eastAsia" w:ascii="Times New Roman" w:hAnsi="Times New Roman" w:cs="Times New Roman"/>
          <w:sz w:val="24"/>
          <w:szCs w:val="24"/>
          <w:lang w:val="zh-CN"/>
        </w:rPr>
        <w:t>、农业</w:t>
      </w:r>
      <w:r>
        <w:rPr>
          <w:rFonts w:ascii="Times New Roman" w:hAnsi="Times New Roman" w:cs="Times New Roman"/>
          <w:sz w:val="24"/>
          <w:szCs w:val="24"/>
          <w:lang w:val="zh-CN"/>
        </w:rPr>
        <w:t>机械</w:t>
      </w:r>
      <w:r>
        <w:rPr>
          <w:rFonts w:hint="eastAsia" w:ascii="Times New Roman" w:hAnsi="Times New Roman" w:cs="Times New Roman"/>
          <w:sz w:val="24"/>
          <w:szCs w:val="24"/>
          <w:lang w:val="zh-CN"/>
        </w:rPr>
        <w:t>、</w:t>
      </w:r>
      <w:r>
        <w:rPr>
          <w:rFonts w:ascii="Times New Roman" w:hAnsi="Times New Roman" w:cs="Times New Roman"/>
          <w:sz w:val="24"/>
          <w:szCs w:val="24"/>
          <w:lang w:val="zh-CN"/>
        </w:rPr>
        <w:t>建筑机械</w:t>
      </w:r>
    </w:p>
    <w:tbl>
      <w:tblPr>
        <w:tblStyle w:val="14"/>
        <w:tblW w:w="14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570"/>
        <w:gridCol w:w="1370"/>
        <w:gridCol w:w="16"/>
        <w:gridCol w:w="6100"/>
        <w:gridCol w:w="2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编号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产品名称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单位</w:t>
            </w:r>
          </w:p>
        </w:tc>
        <w:tc>
          <w:tcPr>
            <w:tcW w:w="6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主要技术指标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机床工具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轿车发动机缸孔智能珩磨装备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节拍：60S；年产量：24万件汽车发动机缸体；镗孔：Ø78.4（+0.03，-0.015），R8-15，圆柱度0.015；缸孔珩磨：Ø78. 5（+0.018，0），R1-2.5，Rmax:15μ，W≤0.6R，AR70-150，圆柱度：0.015；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</w:rPr>
              <w:t>农业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机械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风力除杂式残膜回收机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配套动力≥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40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马力；工作幅宽：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1200mm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；作业速度：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～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5km/h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；生产率：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～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亩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/h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；收净率≧95％；外形尺寸：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2900X1370X1000mm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；工作深度：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～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20cm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高效节水灌溉施肥一体机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每亩节水60-85%，节肥50%以上；灌溉流量：100-500方/时，施肥：30-300升/时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2.2.3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9HLSJ立式全混合日粮制备机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混合时间：15min；搅拌均匀度：90%；卸料均匀度：85%；物料残留率：1%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2.2.4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林果株行间自动除草机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配套动力：50马力；除草深度：10cm；除草幅宽：可调；除草形式：自动避桩，同时完成株、行间杂草清理；刀盘结构：旋转刀盘和立刀式；工作效率：5-10亩/小时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2.2.5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林果自动捡拾碎枝机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配套动力：40马力；工作幅宽1.6米；碎枝长度5cm以下；作业效率：10亩/小时；碎枝枝条直径：2mm以下。每个工作日8小时可作业100亩。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机械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2.3.1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全钢型附着式脚手架（TY-017型）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全高：13.5m；最大支撑跨度：7m；防坠性能：最大制动距离：77mm；同步性能：相邻机位最大升降差3mm；水平支撑桁架下弦杆跨中挠度：最大值20mm（标准荷载）；结构应力：标准荷载使用工况最大应力-84.96N/m㎡；升降工况最大应力-82.93N/m㎡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成型加工设备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2.4.1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铸造用工业级砂型3D打印机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打印尺寸2200mm×1500mm×700 mm，打印层厚0.2～0.5mm；打印精度±0.35mm，打印效率≥350L/h。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2.4.2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工业级熔融挤出成型机床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打印效率≥12kg/h；打印精度≥0.5mm；加工精度≥0.1mm；打印速度0~30m/min；分层厚度1~4mm，可实现PLA材料打印成形，设备兼具打印加工一体功能。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2.4.3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I-LEAD1800型工业级铸造砂型3D打印设备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打印尺寸1800X1100X650mm,打印厚度0.2-0.5mm,打印精度0.3mm,打印效率100-170L/H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360" w:lineRule="auto"/>
        <w:jc w:val="center"/>
      </w:pPr>
    </w:p>
    <w:p>
      <w:pPr>
        <w:widowControl/>
        <w:spacing w:line="360" w:lineRule="auto"/>
        <w:jc w:val="center"/>
        <w:rPr>
          <w:rFonts w:hint="eastAsia"/>
        </w:rPr>
      </w:pPr>
    </w:p>
    <w:p>
      <w:pPr>
        <w:widowControl/>
        <w:spacing w:line="360" w:lineRule="auto"/>
        <w:jc w:val="center"/>
        <w:rPr>
          <w:rFonts w:hint="eastAsia"/>
        </w:rPr>
      </w:pPr>
    </w:p>
    <w:p>
      <w:pPr>
        <w:widowControl/>
        <w:spacing w:line="360" w:lineRule="auto"/>
        <w:jc w:val="center"/>
        <w:rPr>
          <w:rFonts w:hint="eastAsia"/>
        </w:rPr>
      </w:pPr>
    </w:p>
    <w:p>
      <w:pPr>
        <w:widowControl/>
        <w:spacing w:line="360" w:lineRule="auto"/>
        <w:jc w:val="center"/>
      </w:pPr>
    </w:p>
    <w:p>
      <w:pPr>
        <w:widowControl/>
        <w:spacing w:line="360" w:lineRule="auto"/>
        <w:jc w:val="center"/>
      </w:pPr>
    </w:p>
    <w:p>
      <w:pPr>
        <w:widowControl/>
        <w:spacing w:line="360" w:lineRule="auto"/>
        <w:jc w:val="center"/>
      </w:pPr>
    </w:p>
    <w:p>
      <w:pPr>
        <w:pStyle w:val="2"/>
        <w:adjustRightInd w:val="0"/>
        <w:snapToGrid w:val="0"/>
        <w:spacing w:beforeLines="15" w:afterLines="15" w:line="320" w:lineRule="atLeast"/>
        <w:textAlignment w:val="baseline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hint="eastAsia" w:ascii="Times New Roman" w:hAnsi="Times New Roman" w:cs="Times New Roman"/>
          <w:sz w:val="24"/>
          <w:szCs w:val="24"/>
          <w:lang w:val="zh-CN"/>
        </w:rPr>
        <w:t>3.</w:t>
      </w:r>
      <w:r>
        <w:rPr>
          <w:rFonts w:ascii="Times New Roman" w:hAnsi="Times New Roman" w:cs="Times New Roman"/>
          <w:sz w:val="24"/>
          <w:szCs w:val="24"/>
          <w:lang w:val="zh-CN"/>
        </w:rPr>
        <w:t>矿山机械</w:t>
      </w:r>
    </w:p>
    <w:tbl>
      <w:tblPr>
        <w:tblStyle w:val="14"/>
        <w:tblW w:w="14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570"/>
        <w:gridCol w:w="1370"/>
        <w:gridCol w:w="16"/>
        <w:gridCol w:w="6100"/>
        <w:gridCol w:w="2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编号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产品名称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单位</w:t>
            </w:r>
          </w:p>
        </w:tc>
        <w:tc>
          <w:tcPr>
            <w:tcW w:w="6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主要技术指标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煤矿机械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移动式上向返井钻机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/>
                <w:bCs/>
                <w:kern w:val="0"/>
                <w:sz w:val="20"/>
                <w:szCs w:val="20"/>
              </w:rPr>
              <w:t>最大钻井直径1100mm；最大钻井深度60m；离地间隙250mm；宽度3000mm；钻井推力800kN。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NOO工法刮板输送机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hAnsi="Arial" w:eastAsia="宋体" w:cs="Times New Roman"/>
                <w:bCs/>
                <w:kern w:val="0"/>
                <w:sz w:val="20"/>
                <w:szCs w:val="20"/>
              </w:rPr>
              <w:t>装机功率≥3000kW；运量≥3000t/h；槽宽≥1000mm；成巷宽度≥6m；浮煤回收率≥80%；成巷进度≥6m/d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3.1.3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小时运量万吨移置半移置带式输送机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装机功率4×1120kW；运量10000 t/h；设计长度2500</w:t>
            </w:r>
            <w:r>
              <w:rPr>
                <w:rFonts w:hint="eastAsia" w:hAnsi="Arial" w:eastAsia="宋体" w:cs="Times New Roman"/>
                <w:bCs/>
                <w:kern w:val="0"/>
                <w:sz w:val="20"/>
                <w:szCs w:val="20"/>
              </w:rPr>
              <w:t xml:space="preserve"> m；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带宽1800mm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3.1.4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超长距离、超大功率顺槽可伸缩带式输送机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装机功率3×800+3×800kW；运量4200t/h；设计长度6545m；储带长度150m；带宽1600mm；带速4.5m/s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3.1.5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4×2800Kw大型主井带式输送机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装机功率4×2800 Kw；运量5800 t/h；机长1730 m；带宽2000 mm，带速5.6 m/s；提升高度325 m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3.1.6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智能刮板输送机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装机功率≥2000kw；输送量≥2200t/h；槽宽≥1.2m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3.1.7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小时运量万吨分散式多点受料移置转载带式输送机1（端帮半固定式带式输送机）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驱动功率3×1000Kw；运输能力10000t/h；运输长度1776m；带宽1800mm；带速5.6m/s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3.1.8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小时运量万吨分散式多点受料移置转载带式输送机2（提升半固定式带式输送机）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驱动功率3×1800+2×1800Kw；运输能力10000t/h；运输长度985m；带宽1800mm；带速5.6m/s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盾构机械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泥水平衡盾构机用气液平衡系统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盾构机直径：φ6.28～φ15m；工作气源：1.4-16Bar；供电电压：50Hz或24V DC；系统传递信号：0.2-1Bar或4～20mA；系统压力控制精度：±0.05Bar；系统压力控制死区：0.02Bar；压力设定方式：手动/就地/远程；环境温度：-20-+60℃；防护等级：IP65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hint="eastAsia"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hint="eastAsia"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pStyle w:val="2"/>
        <w:adjustRightInd w:val="0"/>
        <w:snapToGrid w:val="0"/>
        <w:spacing w:beforeLines="15" w:afterLines="15" w:line="320" w:lineRule="atLeast"/>
        <w:textAlignment w:val="baseline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hint="eastAsia" w:ascii="Times New Roman" w:hAnsi="Times New Roman" w:cs="Times New Roman"/>
          <w:sz w:val="24"/>
          <w:szCs w:val="24"/>
          <w:lang w:val="zh-CN"/>
        </w:rPr>
        <w:t>4.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仪器仪表</w:t>
      </w:r>
    </w:p>
    <w:tbl>
      <w:tblPr>
        <w:tblStyle w:val="14"/>
        <w:tblW w:w="14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570"/>
        <w:gridCol w:w="1370"/>
        <w:gridCol w:w="16"/>
        <w:gridCol w:w="6100"/>
        <w:gridCol w:w="2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编号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产品名称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单位</w:t>
            </w:r>
          </w:p>
        </w:tc>
        <w:tc>
          <w:tcPr>
            <w:tcW w:w="6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主要技术指标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高端阀门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APS催化汽油吸附脱硫装置控制阀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公称通径：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DN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～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DN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；公称压力：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Class600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；阀芯形状：抛物线阀芯；流量特性：线性、等百分比；温度范围：300℃～530℃；可调比：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50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；泄漏等级：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ANSI/FCI 70-2 IV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V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级；执行机构：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MF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气动薄膜执行机构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A2000工作调压阀/ A2100监控调压阀</w:t>
            </w:r>
          </w:p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工作调压阀：公称通径：DN50～DN500；公称压力≤Class900；工作介质：调节流量；流量特性：线性、等百分比</w:t>
            </w:r>
          </w:p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监控调压阀：公称通径：DN50～DN300；公称压力≤Class900；工作介质：保证稳定的出口压力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4.1.3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ACC煤粉输送压力控制阀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公称通径：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DN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0-DN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250；公称压力：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CL600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；API598双向密封；温度适用范围：-29~300℃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4.1.4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ACV煤化工黑水控制阀</w:t>
            </w:r>
          </w:p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公称通径：DN15-DN400；公称压力：CL150~600；API598双向密封；温度适用范围：-196~566℃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4.1.5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VFRM灰水调节阀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公称通径：DN40-DN300；公称压力：PN11MPa、PN15MPa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4.1.6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.A系列大口径调节阀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公称通径：DN10～DN600；公称压力：PN16～PN250；温度范围：-196℃～566℃泄漏等级：硬密封V级、软密封VI级；可调比：100:1；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4.1.7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A系列高压氧气调节阀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公称通径：DN50-250；压力等级：CL600；密封性能等级：API598双向密封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4.1.8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H44Q安全切断阀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 xml:space="preserve">公称通径：DN50~300；压力等级：Class150~ Class 900；超压切断精度等级AG1-2.5；关闭时间：小于1秒；操作温度：-30℃~60℃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4.1.9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ATL串式多级减压调节阀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公称通径：DN25～200；压力：Class 600～2500；温度：-46℃～560℃；泄漏等级：ANSI/FCI 70-2 IV、V级；可调比：60：1；特性：线性、等百分比；降压级数：3～6凹口；允许压差：20MPa；执行机构：MF气动薄膜执行机构、气缸活塞执行机构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4.1.10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A2100监控调压阀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公称通径：DN50~300；压力等级：Class150~ Class 900；稳压精度等级：Ac2.5；关闭压力等级：SG2.5；进口压力范围：0.8~120bar；出口压力范围：0.5~100bar；操作温度：-20℃~60℃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4.1.11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ATM最小流量调节阀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公称通径：DN25～DN200；压力等级：≤Class2500；适用温度：≤300℃；泄漏等级：MSS SP-61；流量特性：线性、等百分比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4.1.12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低温智能调节阀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公称通径：DN15～DN200；公称压力：Class150～Class 600；使用温度范围：-196℃～-29℃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4.1.13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ATE多级降压式调节阀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公称通径：DN15～DN350；公称压力：Class600～Class 2500；适用温度范围：-46℃～-560℃；泄漏等级：符合ANSI/FCI 70-2-2006的Ⅳ、Ⅴ级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高端流量计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平衡孔双层交错平衡流量计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公称通径：DN=15-3000mm；公称压力：PN=0.1-42MPa；工作温度：-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40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℃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~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650℃；量程比：I=1:25；精确度：δ=±0.5%；重复性：Δ=±0.2%；β值：β=0.25-0.85；测量介质：液体、蒸汽、气体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4.2.2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内衬整体烧结陶瓷楔形流量计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8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公称通径;DN=15-1600mm；公称压力：PN=-0.1-42MPa；工作温度：-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40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℃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~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550℃；量程比：I=1:6；精确度：δ=±（0.5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~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2.5）%；重复性：Δ=±（0.2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~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1.0）%；楔比：N/D=0.2；0.3；0.4；0.5。测量介质：液体、蒸汽、气体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Times New Roman" w:hAnsi="Times New Roman" w:cs="Times New Roman"/>
          <w:b/>
          <w:kern w:val="44"/>
          <w:sz w:val="24"/>
          <w:szCs w:val="24"/>
          <w:lang w:val="zh-CN"/>
        </w:rPr>
      </w:pPr>
    </w:p>
    <w:p>
      <w:pPr>
        <w:pStyle w:val="2"/>
        <w:adjustRightInd w:val="0"/>
        <w:snapToGrid w:val="0"/>
        <w:spacing w:beforeLines="15" w:afterLines="15" w:line="320" w:lineRule="atLeast"/>
        <w:textAlignment w:val="baseline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hint="eastAsia" w:ascii="Times New Roman" w:hAnsi="Times New Roman" w:cs="Times New Roman"/>
          <w:sz w:val="24"/>
          <w:szCs w:val="24"/>
          <w:lang w:val="zh-CN"/>
        </w:rPr>
        <w:t>5.智能制造装备</w:t>
      </w:r>
    </w:p>
    <w:tbl>
      <w:tblPr>
        <w:tblStyle w:val="14"/>
        <w:tblW w:w="14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570"/>
        <w:gridCol w:w="1370"/>
        <w:gridCol w:w="16"/>
        <w:gridCol w:w="6100"/>
        <w:gridCol w:w="2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编号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产品名称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单位</w:t>
            </w:r>
          </w:p>
        </w:tc>
        <w:tc>
          <w:tcPr>
            <w:tcW w:w="6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主要技术指标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机器人系统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全智能立体停车超薄搬运机器人系统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提升高度＜30m；提升速度：2m/s；旋转系统最大直径＜13m；转速0.6m/s;系统最大载荷≤3t；平均载重量≥2.5t；翼展最大开幅：2000mm；存取车时间为：90s；定位精度≤5mm；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中壳体加工桁架自动化生产线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B轴运行速度100m/min；A轴运行速度70m/min；腕部负载50kg；机械手重复定位精度：±0.1mm。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5.1.3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GS重型桁架机械手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3 轴以上；单台抓举重量400kg；横轴移动速度80m/min；导轨0.05mm/4000mm；运动轴重复定位精度：0.02mm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5.1.4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高速重载高柔性桁架机器人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机器人头部承载能力：300Kg；X轴移动速度：360m/min；Z轴移动速度：120m/min；X/Z轴重复定位精度：±0.1mm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自动化智能生产线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多工位全自动齿轮模压淬火成套装备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工位数：2—4工位；工件类型及尺寸：齿轮、圈类，外径Φ150-250mm，内径Φ90-150mm，高度≤50mm；生产线节拍：2件/180秒；工件压淬转移时间：≤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30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S（从工件出炉到压床压头接触到工件止）以压模淬火工件的金相组织合格为准；淬火油工作温度：60℃—80℃（控温精度±5℃）；生产线噪音：≤80dB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5.2.2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全自动高速铁路轴承模压淬火成套装备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被淬工件为高铁轴承，规格型号包: 352226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X3-2ZTN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、352226X2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-2RZYB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、352132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X3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355236X4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、R205-1P6A四种，工件最大外径Φ310 ，最大高度h250；每循环淬火零件数量：2套，含2外圈、4内圈；淬火时间设定范围：0～99.99分钟连续可调；淬火后尺寸、表面与心部硬度、金相组织符合要求；额定生产能力：240—300秒/2套；全自动无人值守，无故障工作时间达到95%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5.2.3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回转体轴类零件加工自动线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加工直径：Φ20—Φ100mm；长度：320—1000mm；进给范围：快进6000 mm/min，工进：铣削≤157 mm/min，钻削0.01-50 mm/min，磨头0.01-50 mm/min；X/ Z定位精度：0.016 mm；X/ Z重复定位精度：0.007 mm；组位数控机床数：6—10台；机械手提升能力：35 kg。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hint="eastAsia"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pStyle w:val="2"/>
        <w:adjustRightInd w:val="0"/>
        <w:snapToGrid w:val="0"/>
        <w:spacing w:beforeLines="15" w:afterLines="15" w:line="320" w:lineRule="atLeast"/>
        <w:textAlignment w:val="baseline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hint="eastAsia" w:ascii="Times New Roman" w:hAnsi="Times New Roman" w:cs="Times New Roman"/>
          <w:sz w:val="24"/>
          <w:szCs w:val="24"/>
          <w:lang w:val="zh-CN"/>
        </w:rPr>
        <w:t>6.新能源装备</w:t>
      </w:r>
    </w:p>
    <w:tbl>
      <w:tblPr>
        <w:tblStyle w:val="14"/>
        <w:tblW w:w="14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570"/>
        <w:gridCol w:w="1370"/>
        <w:gridCol w:w="16"/>
        <w:gridCol w:w="6100"/>
        <w:gridCol w:w="2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编号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产品名称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单位</w:t>
            </w:r>
          </w:p>
        </w:tc>
        <w:tc>
          <w:tcPr>
            <w:tcW w:w="6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主要技术指标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太阳能光伏设备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新型高效多栅（MBB)太阳能组件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功率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340W；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每年衰减 0.7%；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年限25年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通过技术改进降低隐裂、裂片对于组件功率的影响，降低衰减、提高1%发电量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蓄热式无水箱太阳能热水器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阳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光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吸收率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93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0"/>
                <w:szCs w:val="20"/>
              </w:rPr>
              <w:t>％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，内外管真空度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0"/>
                <w:szCs w:val="20"/>
              </w:rPr>
              <w:t>≤5X10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0"/>
                <w:szCs w:val="20"/>
                <w:vertAlign w:val="superscript"/>
              </w:rPr>
              <w:t>-3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0"/>
                <w:szCs w:val="20"/>
              </w:rPr>
              <w:t>Pa,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可承受0.6mm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20"/>
                <w:szCs w:val="20"/>
              </w:rPr>
              <w:t>Pa空嗮250℃以上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6.1.3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太阳能光热发电高精回转驱动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额定输出扭矩800 Nm；保持力矩1500 Nm；倾覆力矩2.4 kNm；精度等级（回程间隙）2.5mrad；使用寿命10000 r。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360" w:lineRule="auto"/>
        <w:jc w:val="center"/>
        <w:rPr>
          <w:rFonts w:hint="eastAsia"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pStyle w:val="2"/>
        <w:adjustRightInd w:val="0"/>
        <w:snapToGrid w:val="0"/>
        <w:spacing w:beforeLines="15" w:afterLines="15" w:line="320" w:lineRule="atLeast"/>
        <w:textAlignment w:val="baseline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hint="eastAsia" w:ascii="Times New Roman" w:hAnsi="Times New Roman" w:cs="Times New Roman"/>
          <w:sz w:val="24"/>
          <w:szCs w:val="24"/>
          <w:lang w:val="zh-CN"/>
        </w:rPr>
        <w:t>7.</w:t>
      </w:r>
      <w:r>
        <w:rPr>
          <w:rFonts w:ascii="Times New Roman" w:hAnsi="Times New Roman" w:cs="Times New Roman"/>
          <w:sz w:val="24"/>
          <w:szCs w:val="24"/>
          <w:lang w:val="zh-CN"/>
        </w:rPr>
        <w:t>电工电器</w:t>
      </w:r>
    </w:p>
    <w:tbl>
      <w:tblPr>
        <w:tblStyle w:val="14"/>
        <w:tblW w:w="14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570"/>
        <w:gridCol w:w="1370"/>
        <w:gridCol w:w="16"/>
        <w:gridCol w:w="6100"/>
        <w:gridCol w:w="2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编号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产品名称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单位</w:t>
            </w:r>
          </w:p>
        </w:tc>
        <w:tc>
          <w:tcPr>
            <w:tcW w:w="6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主要技术指标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高低压配电设备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三室模块集成固体绝缘小型化开关柜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hAnsi="Arial" w:eastAsia="宋体" w:cs="Times New Roman"/>
                <w:bCs/>
                <w:kern w:val="0"/>
                <w:sz w:val="20"/>
                <w:szCs w:val="20"/>
              </w:rPr>
              <w:t>额定绝缘电压：7.2kv，额定雷电冲击耐受电压：32kv/1min，主母线额定电流：4000A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采用APG固体绝缘、硅橡胶密封，功能模块分体设计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电网自动接入可控硅储备电源设备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hAnsi="Arial" w:eastAsia="宋体" w:cs="Times New Roman"/>
                <w:bCs/>
                <w:kern w:val="0"/>
                <w:sz w:val="20"/>
                <w:szCs w:val="20"/>
              </w:rPr>
              <w:t>切换时间0.02-0.04s，额定电压12kv，额定频率50Hz,额定电流2000A,热稳定电流8kA，动稳定电流20kA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焊接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切割设备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内置空气压缩机一体式CUT等离子弧切割机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一机三能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切割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焊接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空气压缩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；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尺寸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：518X267X420;重量：24Kg;切割厚度：40mm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高速脉冲熔化极气体保护焊机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焊接速度比同类气保焊速度提升55%以上。在一个单脉冲的基础上叠加一个脉冲，即两个高频脉冲叠加技术，这种波形控制技术增加了熔深、提高了电弧挺度，提高了效率，可以理解为一个能量大的脉冲为融化熔滴，另一个脉冲为熔滴过渡和搅拌熔池，该技术在焊接手法上无需摆动就可实现漂亮的鱼鳞效果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7.2.3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LGK-315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大功率逆变等离子弧切割 /气刨机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釆用双气阀、双传感器，双机并联生产大功率等离子弧气刨机LGK-315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；具有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引弧板功能，采用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3000V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高压放电引弧，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功率元IGBT做开关通断作用；起弧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电流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：10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-50A可调整；采用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100A/4V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双电流传感器，等离子弧长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50mm 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</w:rPr>
              <w:t>变压器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110kV VV卷铁心牵引变压器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额定容量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63000kVA；高压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110kV；空载损耗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33928W；负载损耗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190812W；空载电流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0.08%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AT供电用卷铁芯自耦变压器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额定电压：高压：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×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27.5kV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低压：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27.5kV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；额定容量：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20MVA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；频率：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50Hz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；短路阻抗：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0.3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Ω±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10%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；负载损耗：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38kW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；空载损耗：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10kW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；噪音小于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68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分贝。变压器设计寿命：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30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年以上。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110kV YNA+V联结系列阻抗匹配平衡牵引变压器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台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（套）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额定容量：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40000kVA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；额定电压：高压侧：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110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±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×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2.5%kV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低压侧：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27.5kV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；相数：三相；额定频率：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50Hz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；短路阻抗：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8.4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％；声级水平不高于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68dB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</w:rPr>
      </w:pPr>
    </w:p>
    <w:p>
      <w:pPr>
        <w:widowControl/>
        <w:spacing w:line="36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</w:rPr>
      </w:pPr>
    </w:p>
    <w:p>
      <w:pPr>
        <w:widowControl/>
        <w:spacing w:line="36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</w:rPr>
      </w:pPr>
    </w:p>
    <w:p>
      <w:pPr>
        <w:widowControl/>
        <w:spacing w:line="36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</w:rPr>
      </w:pPr>
    </w:p>
    <w:p>
      <w:pPr>
        <w:widowControl/>
        <w:spacing w:line="36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</w:rPr>
      </w:pPr>
    </w:p>
    <w:p>
      <w:pPr>
        <w:widowControl/>
        <w:spacing w:line="360" w:lineRule="auto"/>
        <w:jc w:val="center"/>
        <w:rPr>
          <w:rFonts w:hint="eastAsia" w:ascii="Times New Roman" w:hAnsi="Times New Roman" w:cs="Times New Roman"/>
          <w:bCs/>
          <w:kern w:val="0"/>
          <w:sz w:val="20"/>
          <w:szCs w:val="20"/>
        </w:rPr>
      </w:pPr>
    </w:p>
    <w:p>
      <w:pPr>
        <w:widowControl/>
        <w:spacing w:line="360" w:lineRule="auto"/>
        <w:jc w:val="center"/>
        <w:rPr>
          <w:rFonts w:hint="eastAsia" w:ascii="Times New Roman" w:hAnsi="Times New Roman" w:cs="Times New Roman"/>
          <w:bCs/>
          <w:kern w:val="0"/>
          <w:sz w:val="20"/>
          <w:szCs w:val="20"/>
        </w:rPr>
      </w:pPr>
    </w:p>
    <w:p>
      <w:pPr>
        <w:widowControl/>
        <w:spacing w:line="36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</w:rPr>
      </w:pPr>
    </w:p>
    <w:p>
      <w:pPr>
        <w:widowControl/>
        <w:spacing w:line="36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</w:rPr>
      </w:pPr>
    </w:p>
    <w:p>
      <w:pPr>
        <w:widowControl/>
        <w:spacing w:line="360" w:lineRule="auto"/>
        <w:jc w:val="center"/>
        <w:rPr>
          <w:rFonts w:ascii="Times New Roman" w:hAnsi="Times New Roman" w:cs="Times New Roman"/>
          <w:bCs/>
          <w:kern w:val="0"/>
          <w:sz w:val="20"/>
          <w:szCs w:val="20"/>
        </w:rPr>
      </w:pPr>
    </w:p>
    <w:p>
      <w:pPr>
        <w:pStyle w:val="2"/>
        <w:adjustRightInd w:val="0"/>
        <w:snapToGrid w:val="0"/>
        <w:spacing w:beforeLines="15" w:afterLines="15" w:line="320" w:lineRule="atLeast"/>
        <w:textAlignment w:val="baseline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hint="eastAsia" w:ascii="Times New Roman" w:hAnsi="Times New Roman" w:cs="Times New Roman"/>
          <w:sz w:val="24"/>
          <w:szCs w:val="24"/>
          <w:lang w:val="zh-CN"/>
        </w:rPr>
        <w:t>8.重大技术装备关键配套</w:t>
      </w:r>
      <w:r>
        <w:rPr>
          <w:rFonts w:ascii="Times New Roman" w:hAnsi="Times New Roman" w:cs="Times New Roman"/>
          <w:sz w:val="24"/>
          <w:szCs w:val="24"/>
          <w:lang w:val="zh-CN"/>
        </w:rPr>
        <w:t>铸锻件</w:t>
      </w:r>
    </w:p>
    <w:tbl>
      <w:tblPr>
        <w:tblStyle w:val="14"/>
        <w:tblW w:w="14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570"/>
        <w:gridCol w:w="1370"/>
        <w:gridCol w:w="16"/>
        <w:gridCol w:w="6100"/>
        <w:gridCol w:w="2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编号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产品名称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单位</w:t>
            </w:r>
          </w:p>
        </w:tc>
        <w:tc>
          <w:tcPr>
            <w:tcW w:w="6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主要技术指标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水电机组配套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</w:rPr>
              <w:t>铸锻件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85万千瓦水电机组叶片铸钢件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批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应用机组额定功率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≥850000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千瓦；铸件抗拉强度≥780MPa；屈服强度≥580MPa；延伸率≥20%；断面收缩率≥55%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大型抽水蓄能水电机组配套铸钢件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批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铸件应用机组满足条件为：额定功率≥300MW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火电机组配套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铸锻件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1000MW超超临界二次再热汽轮机用中压外缸高硅钼球墨铸铁（DR96）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批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铸件单重101吨；抗拉强度≥420 N/ mm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，屈服强度≥300N/ mm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，20℃冲击功≥5J，120℃冲击功≥16J；500℃抗拉强度≥280 N/ mm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H级燃气轮机气缸类铸铁件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批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铸件应用机组满足条件为：循环联合功率：605MW；燃气轮机进口初温≥1450℃；热效率：62.22%；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8.2.3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1000MW超超临界二次再热蒸汽轮机R96/F196系列铸件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批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铸件应用机组满足条件为：额定功率1000MW，蒸汽压力30Mpa，再热蒸汽温度620℃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8.2.4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清洁高效燃气轮机配套铸钢件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批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铸件应用机组满足条件为：额定功率≥50MW，简单热效率≥32%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8.2.5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1000MW超超临界二次再热蒸汽轮机配套铸件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批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铸件应用机组满足条件为：额定功率1000MW；蒸汽压力30MPa；再热蒸汽温度620℃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8.2.6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清洁高效燃气-蒸汽联合循环机组配套铸钢件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批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铸件应用机组满足条件为：循环联合功率≥450MW；燃气轮机进口初温≥1450℃；热效率≥48%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8.3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核电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机组配套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铸锻件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8.3.1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华龙一号机组A906核电配套铸钢件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批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铸件应用机组满足条件为：机组额定功率≥1150MWe；设计寿命≥60年；堆芯损坏概率（CDF）≤1.0×10-6/堆年；大量放射性物质释放概率（LRF）≤1.0×10-7/堆年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8.4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矿山机械配套铸锻件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8.4.1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大型液压旋回和圆锥破碎机配套铸钢件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批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上/下机架：抗拉强度≥550MPa，屈服强度≥345MPa，延伸率≥22%，断面收缩率≥35%，硬度163-201HB</w:t>
            </w:r>
          </w:p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锥体：抗拉强度≥620MPa，屈服强度≥415MPa，延伸率≥20%，断面收缩率≥40%，硬度179-223HB</w:t>
            </w:r>
          </w:p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碗：抗拉强度585-760MPa，屈服强度≥441MPa，延伸率≥21%，断面收缩率≥40%，硬度≤HB 241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为MP2500圆锥破碎机配套铸件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8.4.2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整铸耐磨中部槽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批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整体铸造；抗拉强度：≥950N/mm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，屈服强度：≥600N/mm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，延伸率≥5%，断面收缩率≥9%，冲击值≥25J/cm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，平均硬度：HB320-380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8.4.3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反井钻机用减速器铸钢箱体4MFZ0102-01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批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抗拉强度≥620MPa；屈服强度≥365M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p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a；延伸率≥13.2%；断面收缩率≥26.4%；硬度：HB 258；冲击韧性≥40.6 J/cm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箱体尺寸2*2*1m，单重3.8吨</w:t>
            </w:r>
          </w:p>
        </w:tc>
      </w:tr>
    </w:tbl>
    <w:p>
      <w:pPr>
        <w:widowControl/>
        <w:spacing w:line="360" w:lineRule="auto"/>
        <w:rPr>
          <w:rFonts w:hint="eastAsia"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hint="eastAsia"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hint="eastAsia"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pStyle w:val="2"/>
        <w:adjustRightInd w:val="0"/>
        <w:snapToGrid w:val="0"/>
        <w:spacing w:beforeLines="15" w:afterLines="15" w:line="320" w:lineRule="atLeast"/>
        <w:textAlignment w:val="baseline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hint="eastAsia" w:ascii="Times New Roman" w:hAnsi="Times New Roman" w:cs="Times New Roman"/>
          <w:sz w:val="24"/>
          <w:szCs w:val="24"/>
          <w:lang w:val="zh-CN"/>
        </w:rPr>
        <w:t>9.</w:t>
      </w:r>
      <w:r>
        <w:rPr>
          <w:rFonts w:ascii="Times New Roman" w:hAnsi="Times New Roman" w:cs="Times New Roman"/>
          <w:sz w:val="24"/>
          <w:szCs w:val="24"/>
          <w:lang w:val="zh-CN"/>
        </w:rPr>
        <w:t>大型石油、石化及煤化工成套装备</w:t>
      </w:r>
    </w:p>
    <w:tbl>
      <w:tblPr>
        <w:tblStyle w:val="14"/>
        <w:tblW w:w="14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570"/>
        <w:gridCol w:w="1370"/>
        <w:gridCol w:w="16"/>
        <w:gridCol w:w="6100"/>
        <w:gridCol w:w="2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编号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产品名称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单位</w:t>
            </w:r>
          </w:p>
        </w:tc>
        <w:tc>
          <w:tcPr>
            <w:tcW w:w="6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主要技术指标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油气成套装备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出口哈萨克斯坦油田伴生气轻烃回收利用新工艺与成套装置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>套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多级多套油气撬装压缩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吸附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冷凝机组并联装置回收油田伴生气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，工艺废水循环利用。4条撬装线最高处理量：336000N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m/d，乙烷丙烷收率：90-95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0"/>
                <w:szCs w:val="20"/>
              </w:rPr>
              <w:t>％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黑体" w:eastAsia="黑体"/>
          <w:b/>
          <w:bCs/>
          <w:kern w:val="0"/>
          <w:sz w:val="28"/>
          <w:szCs w:val="28"/>
        </w:rPr>
      </w:pPr>
    </w:p>
    <w:p>
      <w:pPr>
        <w:pStyle w:val="2"/>
        <w:adjustRightInd w:val="0"/>
        <w:snapToGrid w:val="0"/>
        <w:spacing w:beforeLines="15" w:afterLines="15" w:line="320" w:lineRule="atLeast"/>
        <w:textAlignment w:val="baseline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hint="eastAsia" w:ascii="Times New Roman" w:hAnsi="Times New Roman" w:cs="Times New Roman"/>
          <w:sz w:val="24"/>
          <w:szCs w:val="24"/>
          <w:lang w:val="zh-CN"/>
        </w:rPr>
        <w:t>10.其他</w:t>
      </w:r>
    </w:p>
    <w:tbl>
      <w:tblPr>
        <w:tblStyle w:val="14"/>
        <w:tblW w:w="141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570"/>
        <w:gridCol w:w="1370"/>
        <w:gridCol w:w="16"/>
        <w:gridCol w:w="6100"/>
        <w:gridCol w:w="2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编号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产品名称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单位</w:t>
            </w:r>
          </w:p>
        </w:tc>
        <w:tc>
          <w:tcPr>
            <w:tcW w:w="6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主要技术指标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</w:rPr>
              <w:t>真空烧结炉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高温高真空陶瓷烧结炉</w:t>
            </w:r>
          </w:p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>台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最大体积（均温区）：φ1000mm×2000mm；工作温度：2000-2750℃；</w:t>
            </w:r>
          </w:p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最高工作温度：2600℃；炉温均匀度：±3℃；压升率 ＜1.2Pa/h；</w:t>
            </w:r>
          </w:p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最高工作温度持续时间：连续100小时；最高真空度：8×10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vertAlign w:val="superscript"/>
              </w:rPr>
              <w:t>-7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 xml:space="preserve"> Torr；气体流量控制精度：0.01ln/min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</w:rPr>
              <w:t>蔬果干燥机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太空能热泵烘干设备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>台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产品出成率：98%以上；比传统燃煤烘干设备节能60%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10.2.2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无碱枸杞专用干燥机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>台</w:t>
            </w:r>
            <w:bookmarkStart w:id="5" w:name="_GoBack"/>
            <w:bookmarkEnd w:id="5"/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 xml:space="preserve">干燥机容积：45m³；制干时间： 12h（枸杞)；干燥能力≥8.3 [kg/ h],干燥不均匀度≤10%，耗电效率 ≤3.3 [kW.h/ Kg]，干燥重量300斤                  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beforeLines="15" w:afterLines="15" w:line="320" w:lineRule="atLeast"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0"/>
                <w:szCs w:val="20"/>
              </w:rPr>
              <w:t>10.2.3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adjustRightInd w:val="0"/>
              <w:snapToGrid w:val="0"/>
              <w:spacing w:beforeLines="15" w:afterLines="15" w:line="320" w:lineRule="atLeast"/>
              <w:ind w:firstLine="0" w:firstLineChars="0"/>
              <w:jc w:val="left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15" w:afterLines="15" w:line="320" w:lineRule="atLeas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bookmarkEnd w:id="0"/>
      <w:bookmarkEnd w:id="1"/>
      <w:bookmarkEnd w:id="2"/>
      <w:bookmarkEnd w:id="3"/>
      <w:bookmarkEnd w:id="4"/>
    </w:tbl>
    <w:p>
      <w:pPr>
        <w:adjustRightInd w:val="0"/>
        <w:snapToGrid w:val="0"/>
        <w:spacing w:beforeLines="15" w:afterLines="15" w:line="320" w:lineRule="atLeast"/>
        <w:rPr>
          <w:rFonts w:ascii="Times New Roman" w:hAnsi="Times New Roman" w:cs="Times New Roman"/>
          <w:sz w:val="20"/>
          <w:szCs w:val="20"/>
        </w:rPr>
      </w:pPr>
    </w:p>
    <w:sectPr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26"/>
      <w:suff w:val="nothing"/>
      <w:lvlText w:val="%1%2.%3　"/>
      <w:lvlJc w:val="left"/>
      <w:pPr>
        <w:ind w:left="128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5"/>
      <w:suff w:val="nothing"/>
      <w:lvlText w:val="%1%2.%3.%4　"/>
      <w:lvlJc w:val="left"/>
      <w:pPr>
        <w:ind w:left="134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0337"/>
    <w:rsid w:val="00015A38"/>
    <w:rsid w:val="0001650D"/>
    <w:rsid w:val="000231C2"/>
    <w:rsid w:val="00024554"/>
    <w:rsid w:val="00035F15"/>
    <w:rsid w:val="00037D8E"/>
    <w:rsid w:val="00040F61"/>
    <w:rsid w:val="000503EE"/>
    <w:rsid w:val="00056BA1"/>
    <w:rsid w:val="000644E7"/>
    <w:rsid w:val="00073209"/>
    <w:rsid w:val="000745F3"/>
    <w:rsid w:val="000810A2"/>
    <w:rsid w:val="00083B57"/>
    <w:rsid w:val="00084145"/>
    <w:rsid w:val="000874A8"/>
    <w:rsid w:val="00093707"/>
    <w:rsid w:val="000B369C"/>
    <w:rsid w:val="000C1250"/>
    <w:rsid w:val="000D262B"/>
    <w:rsid w:val="000E4DDC"/>
    <w:rsid w:val="000E7543"/>
    <w:rsid w:val="000E7632"/>
    <w:rsid w:val="000F3311"/>
    <w:rsid w:val="0012218B"/>
    <w:rsid w:val="0012506B"/>
    <w:rsid w:val="00131BA9"/>
    <w:rsid w:val="00142E29"/>
    <w:rsid w:val="001439AB"/>
    <w:rsid w:val="0015002E"/>
    <w:rsid w:val="001649B8"/>
    <w:rsid w:val="00166A4C"/>
    <w:rsid w:val="00186AE2"/>
    <w:rsid w:val="00186F53"/>
    <w:rsid w:val="001B6513"/>
    <w:rsid w:val="001C3DD3"/>
    <w:rsid w:val="001C41DF"/>
    <w:rsid w:val="001D101E"/>
    <w:rsid w:val="001E1646"/>
    <w:rsid w:val="0020025A"/>
    <w:rsid w:val="0020072D"/>
    <w:rsid w:val="00204839"/>
    <w:rsid w:val="002236D8"/>
    <w:rsid w:val="00227D32"/>
    <w:rsid w:val="00260AA3"/>
    <w:rsid w:val="00266DA1"/>
    <w:rsid w:val="00286350"/>
    <w:rsid w:val="002B4895"/>
    <w:rsid w:val="002C418D"/>
    <w:rsid w:val="002D39E3"/>
    <w:rsid w:val="002E3ADE"/>
    <w:rsid w:val="002E6B8A"/>
    <w:rsid w:val="002E79A5"/>
    <w:rsid w:val="00333441"/>
    <w:rsid w:val="00333BB8"/>
    <w:rsid w:val="003655FB"/>
    <w:rsid w:val="0037162E"/>
    <w:rsid w:val="0037506F"/>
    <w:rsid w:val="00383497"/>
    <w:rsid w:val="003B068F"/>
    <w:rsid w:val="003B3E5F"/>
    <w:rsid w:val="003B480D"/>
    <w:rsid w:val="003E5F68"/>
    <w:rsid w:val="00411CA7"/>
    <w:rsid w:val="00420506"/>
    <w:rsid w:val="004506A2"/>
    <w:rsid w:val="0045485E"/>
    <w:rsid w:val="004764C3"/>
    <w:rsid w:val="004777A6"/>
    <w:rsid w:val="004977EA"/>
    <w:rsid w:val="004B480D"/>
    <w:rsid w:val="004E2C4B"/>
    <w:rsid w:val="004E7FCC"/>
    <w:rsid w:val="0050302C"/>
    <w:rsid w:val="00514765"/>
    <w:rsid w:val="00525DE4"/>
    <w:rsid w:val="00533F19"/>
    <w:rsid w:val="00534540"/>
    <w:rsid w:val="00537DC7"/>
    <w:rsid w:val="00543A4E"/>
    <w:rsid w:val="00546C4C"/>
    <w:rsid w:val="005561C7"/>
    <w:rsid w:val="005567BE"/>
    <w:rsid w:val="005729F8"/>
    <w:rsid w:val="00585687"/>
    <w:rsid w:val="005A5B59"/>
    <w:rsid w:val="005B14F7"/>
    <w:rsid w:val="005C306F"/>
    <w:rsid w:val="0061587C"/>
    <w:rsid w:val="006403EC"/>
    <w:rsid w:val="0064174E"/>
    <w:rsid w:val="00647CB6"/>
    <w:rsid w:val="00685FE3"/>
    <w:rsid w:val="006A5454"/>
    <w:rsid w:val="006A56CD"/>
    <w:rsid w:val="006B18D7"/>
    <w:rsid w:val="006B7366"/>
    <w:rsid w:val="006E5E1F"/>
    <w:rsid w:val="006E6E12"/>
    <w:rsid w:val="00700CD2"/>
    <w:rsid w:val="007026AD"/>
    <w:rsid w:val="00703E0F"/>
    <w:rsid w:val="00714CF7"/>
    <w:rsid w:val="007316AB"/>
    <w:rsid w:val="00731D83"/>
    <w:rsid w:val="00733A55"/>
    <w:rsid w:val="007359D4"/>
    <w:rsid w:val="00737F31"/>
    <w:rsid w:val="00744C85"/>
    <w:rsid w:val="007654A4"/>
    <w:rsid w:val="00780296"/>
    <w:rsid w:val="00780337"/>
    <w:rsid w:val="007A53E1"/>
    <w:rsid w:val="007C08DB"/>
    <w:rsid w:val="007C37EC"/>
    <w:rsid w:val="007D084F"/>
    <w:rsid w:val="007D33D9"/>
    <w:rsid w:val="007E04FD"/>
    <w:rsid w:val="008049F6"/>
    <w:rsid w:val="008069C6"/>
    <w:rsid w:val="00817425"/>
    <w:rsid w:val="00826171"/>
    <w:rsid w:val="00826FFA"/>
    <w:rsid w:val="00845FAB"/>
    <w:rsid w:val="00852B6E"/>
    <w:rsid w:val="00855887"/>
    <w:rsid w:val="00865850"/>
    <w:rsid w:val="00870923"/>
    <w:rsid w:val="00881817"/>
    <w:rsid w:val="00883224"/>
    <w:rsid w:val="00896408"/>
    <w:rsid w:val="00897DA8"/>
    <w:rsid w:val="008B1CC3"/>
    <w:rsid w:val="008C7BFB"/>
    <w:rsid w:val="008D0D0F"/>
    <w:rsid w:val="00911939"/>
    <w:rsid w:val="0092261E"/>
    <w:rsid w:val="00923393"/>
    <w:rsid w:val="009233A7"/>
    <w:rsid w:val="00941115"/>
    <w:rsid w:val="00993FDB"/>
    <w:rsid w:val="00997EF1"/>
    <w:rsid w:val="009C3753"/>
    <w:rsid w:val="009D3E95"/>
    <w:rsid w:val="009D420A"/>
    <w:rsid w:val="009E14DC"/>
    <w:rsid w:val="009F3C1F"/>
    <w:rsid w:val="00A22655"/>
    <w:rsid w:val="00A32D4D"/>
    <w:rsid w:val="00A45FAA"/>
    <w:rsid w:val="00A46CD4"/>
    <w:rsid w:val="00A6044A"/>
    <w:rsid w:val="00A66F94"/>
    <w:rsid w:val="00A81A7B"/>
    <w:rsid w:val="00A839D0"/>
    <w:rsid w:val="00A920C4"/>
    <w:rsid w:val="00AA1EB6"/>
    <w:rsid w:val="00AA3FFB"/>
    <w:rsid w:val="00AA6617"/>
    <w:rsid w:val="00AB4D5A"/>
    <w:rsid w:val="00AD1F25"/>
    <w:rsid w:val="00AD4E1E"/>
    <w:rsid w:val="00AE5E71"/>
    <w:rsid w:val="00AF6598"/>
    <w:rsid w:val="00B02FC3"/>
    <w:rsid w:val="00B265D0"/>
    <w:rsid w:val="00B32C41"/>
    <w:rsid w:val="00B37927"/>
    <w:rsid w:val="00B56A23"/>
    <w:rsid w:val="00B65123"/>
    <w:rsid w:val="00B66BFC"/>
    <w:rsid w:val="00B82FE4"/>
    <w:rsid w:val="00BA1FFB"/>
    <w:rsid w:val="00BA2D1D"/>
    <w:rsid w:val="00BB1995"/>
    <w:rsid w:val="00BB49CA"/>
    <w:rsid w:val="00BB5941"/>
    <w:rsid w:val="00BB61E1"/>
    <w:rsid w:val="00BC783A"/>
    <w:rsid w:val="00BD3A83"/>
    <w:rsid w:val="00BD57B2"/>
    <w:rsid w:val="00BF08A6"/>
    <w:rsid w:val="00BF4C91"/>
    <w:rsid w:val="00C027F3"/>
    <w:rsid w:val="00C05FB2"/>
    <w:rsid w:val="00C06E4A"/>
    <w:rsid w:val="00C119A8"/>
    <w:rsid w:val="00C135B4"/>
    <w:rsid w:val="00C4281B"/>
    <w:rsid w:val="00C85BFD"/>
    <w:rsid w:val="00C925D5"/>
    <w:rsid w:val="00C97EEE"/>
    <w:rsid w:val="00CB0467"/>
    <w:rsid w:val="00CB0B13"/>
    <w:rsid w:val="00D04CAB"/>
    <w:rsid w:val="00D068ED"/>
    <w:rsid w:val="00D1769A"/>
    <w:rsid w:val="00D320C2"/>
    <w:rsid w:val="00D46F1E"/>
    <w:rsid w:val="00D4746D"/>
    <w:rsid w:val="00D83B7A"/>
    <w:rsid w:val="00D946DE"/>
    <w:rsid w:val="00DA536D"/>
    <w:rsid w:val="00DA6AEA"/>
    <w:rsid w:val="00DC6AD6"/>
    <w:rsid w:val="00DD0F0B"/>
    <w:rsid w:val="00E01ECB"/>
    <w:rsid w:val="00E17B71"/>
    <w:rsid w:val="00E25E07"/>
    <w:rsid w:val="00E27945"/>
    <w:rsid w:val="00E33B8B"/>
    <w:rsid w:val="00E52993"/>
    <w:rsid w:val="00E72D7C"/>
    <w:rsid w:val="00E91396"/>
    <w:rsid w:val="00EC126F"/>
    <w:rsid w:val="00ED1CBF"/>
    <w:rsid w:val="00F01F86"/>
    <w:rsid w:val="00F2036E"/>
    <w:rsid w:val="00F232A5"/>
    <w:rsid w:val="00F343BE"/>
    <w:rsid w:val="00F624D4"/>
    <w:rsid w:val="00F629E6"/>
    <w:rsid w:val="00F70D38"/>
    <w:rsid w:val="00F802F7"/>
    <w:rsid w:val="00F86147"/>
    <w:rsid w:val="00FC1E63"/>
    <w:rsid w:val="00FC34AB"/>
    <w:rsid w:val="00FD6EAD"/>
    <w:rsid w:val="00FE14D1"/>
    <w:rsid w:val="00FF7155"/>
    <w:rsid w:val="05FF1B59"/>
    <w:rsid w:val="068A4C9F"/>
    <w:rsid w:val="07F84DE8"/>
    <w:rsid w:val="08D91757"/>
    <w:rsid w:val="08F904A0"/>
    <w:rsid w:val="09EA3BA8"/>
    <w:rsid w:val="0A1A2C28"/>
    <w:rsid w:val="0AAA70CA"/>
    <w:rsid w:val="0AF17064"/>
    <w:rsid w:val="0C044B75"/>
    <w:rsid w:val="0C3768B5"/>
    <w:rsid w:val="0D243025"/>
    <w:rsid w:val="0F13668B"/>
    <w:rsid w:val="0FDC26A3"/>
    <w:rsid w:val="1112649B"/>
    <w:rsid w:val="129307B7"/>
    <w:rsid w:val="129F6847"/>
    <w:rsid w:val="134271E7"/>
    <w:rsid w:val="13572E9C"/>
    <w:rsid w:val="152C411E"/>
    <w:rsid w:val="15DC2163"/>
    <w:rsid w:val="18FD2E42"/>
    <w:rsid w:val="1B3A5672"/>
    <w:rsid w:val="1CFF3957"/>
    <w:rsid w:val="1DBF2B52"/>
    <w:rsid w:val="1E3A04AF"/>
    <w:rsid w:val="1E3B74C5"/>
    <w:rsid w:val="1F5517FE"/>
    <w:rsid w:val="1F864518"/>
    <w:rsid w:val="20B17ECE"/>
    <w:rsid w:val="20D94ECB"/>
    <w:rsid w:val="220E60F6"/>
    <w:rsid w:val="22762E5A"/>
    <w:rsid w:val="22D55664"/>
    <w:rsid w:val="230B482B"/>
    <w:rsid w:val="23BF72CB"/>
    <w:rsid w:val="23C7772E"/>
    <w:rsid w:val="245D4DE0"/>
    <w:rsid w:val="27DE0593"/>
    <w:rsid w:val="284F39FD"/>
    <w:rsid w:val="28A072F0"/>
    <w:rsid w:val="28D45F20"/>
    <w:rsid w:val="28E246B9"/>
    <w:rsid w:val="297D27B6"/>
    <w:rsid w:val="2A1E7ACE"/>
    <w:rsid w:val="2A5B171B"/>
    <w:rsid w:val="2B375546"/>
    <w:rsid w:val="2DBB1A57"/>
    <w:rsid w:val="2E613F3A"/>
    <w:rsid w:val="31600918"/>
    <w:rsid w:val="324C0134"/>
    <w:rsid w:val="325A2FA5"/>
    <w:rsid w:val="3346646C"/>
    <w:rsid w:val="33C87246"/>
    <w:rsid w:val="367A688B"/>
    <w:rsid w:val="375B08C3"/>
    <w:rsid w:val="3769616B"/>
    <w:rsid w:val="37B764B4"/>
    <w:rsid w:val="38E30AFD"/>
    <w:rsid w:val="3D211FAB"/>
    <w:rsid w:val="3D5B4576"/>
    <w:rsid w:val="3DE409F3"/>
    <w:rsid w:val="3E497193"/>
    <w:rsid w:val="3E6D101A"/>
    <w:rsid w:val="3EAC40C7"/>
    <w:rsid w:val="3EBA7A21"/>
    <w:rsid w:val="3FD166C9"/>
    <w:rsid w:val="408419A8"/>
    <w:rsid w:val="41061CFE"/>
    <w:rsid w:val="41D24B81"/>
    <w:rsid w:val="41E136B0"/>
    <w:rsid w:val="4311786C"/>
    <w:rsid w:val="438E6CA4"/>
    <w:rsid w:val="43D9306C"/>
    <w:rsid w:val="43F655C7"/>
    <w:rsid w:val="440076D6"/>
    <w:rsid w:val="440D770A"/>
    <w:rsid w:val="44905969"/>
    <w:rsid w:val="44FF2586"/>
    <w:rsid w:val="453766C5"/>
    <w:rsid w:val="47857981"/>
    <w:rsid w:val="489D7AE2"/>
    <w:rsid w:val="4A966033"/>
    <w:rsid w:val="4BD46188"/>
    <w:rsid w:val="4CFC67A2"/>
    <w:rsid w:val="4D152E39"/>
    <w:rsid w:val="4D6920E8"/>
    <w:rsid w:val="4D9C114B"/>
    <w:rsid w:val="4E763E17"/>
    <w:rsid w:val="4F13428E"/>
    <w:rsid w:val="4F4502AD"/>
    <w:rsid w:val="4F656D37"/>
    <w:rsid w:val="4F9455B4"/>
    <w:rsid w:val="5033461D"/>
    <w:rsid w:val="504936A0"/>
    <w:rsid w:val="52200280"/>
    <w:rsid w:val="5333435E"/>
    <w:rsid w:val="54DB65B7"/>
    <w:rsid w:val="54FA3DA7"/>
    <w:rsid w:val="554260D7"/>
    <w:rsid w:val="57C45E82"/>
    <w:rsid w:val="58F17B35"/>
    <w:rsid w:val="5A2D3261"/>
    <w:rsid w:val="5DE9003D"/>
    <w:rsid w:val="5DEE1AD1"/>
    <w:rsid w:val="5F6F2038"/>
    <w:rsid w:val="61037C8B"/>
    <w:rsid w:val="61D8359F"/>
    <w:rsid w:val="61F31EEC"/>
    <w:rsid w:val="621C091F"/>
    <w:rsid w:val="624E7C6F"/>
    <w:rsid w:val="62B410D5"/>
    <w:rsid w:val="637369CF"/>
    <w:rsid w:val="63AB66B9"/>
    <w:rsid w:val="65C13717"/>
    <w:rsid w:val="65EC15F1"/>
    <w:rsid w:val="66391A71"/>
    <w:rsid w:val="6A075790"/>
    <w:rsid w:val="6CB81782"/>
    <w:rsid w:val="6D0674AC"/>
    <w:rsid w:val="6D204D6E"/>
    <w:rsid w:val="6D56009D"/>
    <w:rsid w:val="6DD83129"/>
    <w:rsid w:val="701710EE"/>
    <w:rsid w:val="70EB4823"/>
    <w:rsid w:val="712D5714"/>
    <w:rsid w:val="722068F2"/>
    <w:rsid w:val="724D2045"/>
    <w:rsid w:val="72792176"/>
    <w:rsid w:val="72B52AFC"/>
    <w:rsid w:val="72BC0F31"/>
    <w:rsid w:val="748A4F86"/>
    <w:rsid w:val="77074873"/>
    <w:rsid w:val="79905063"/>
    <w:rsid w:val="7B4135AC"/>
    <w:rsid w:val="7CA21790"/>
    <w:rsid w:val="7D952CF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HTML Code"/>
    <w:basedOn w:val="9"/>
    <w:uiPriority w:val="0"/>
    <w:rPr>
      <w:rFonts w:hint="eastAsia" w:ascii="微软雅黑" w:hAnsi="微软雅黑" w:eastAsia="微软雅黑" w:cs="微软雅黑"/>
      <w:sz w:val="20"/>
    </w:rPr>
  </w:style>
  <w:style w:type="character" w:styleId="13">
    <w:name w:val="annotation reference"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16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paragraph" w:customStyle="1" w:styleId="21">
    <w:name w:val="_Style 2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22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3">
    <w:name w:val="_Style 3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customStyle="1" w:styleId="24">
    <w:name w:val="Default"/>
    <w:qFormat/>
    <w:uiPriority w:val="0"/>
    <w:pPr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二级条标题"/>
    <w:basedOn w:val="26"/>
    <w:next w:val="1"/>
    <w:qFormat/>
    <w:uiPriority w:val="0"/>
    <w:pPr>
      <w:numPr>
        <w:ilvl w:val="3"/>
      </w:numPr>
      <w:outlineLvl w:val="3"/>
    </w:pPr>
  </w:style>
  <w:style w:type="paragraph" w:customStyle="1" w:styleId="26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hAnsi="Calibri" w:eastAsia="Adobe 宋体 Std L" w:cs="Adobe 宋体 Std L"/>
      <w:color w:val="000000"/>
      <w:kern w:val="0"/>
      <w:sz w:val="24"/>
      <w:szCs w:val="24"/>
      <w:lang w:val="zh-CN"/>
    </w:rPr>
  </w:style>
  <w:style w:type="paragraph" w:customStyle="1" w:styleId="28">
    <w:name w:val="列出段落11"/>
    <w:basedOn w:val="1"/>
    <w:qFormat/>
    <w:uiPriority w:val="0"/>
    <w:pPr>
      <w:ind w:firstLine="420" w:firstLineChars="200"/>
    </w:pPr>
  </w:style>
  <w:style w:type="character" w:customStyle="1" w:styleId="29">
    <w:name w:val="15"/>
    <w:basedOn w:val="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0">
    <w:name w:val="16"/>
    <w:basedOn w:val="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1">
    <w:name w:val="页码1"/>
    <w:basedOn w:val="9"/>
    <w:qFormat/>
    <w:uiPriority w:val="0"/>
  </w:style>
  <w:style w:type="character" w:customStyle="1" w:styleId="32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3">
    <w:name w:val="p0"/>
    <w:basedOn w:val="1"/>
    <w:qFormat/>
    <w:uiPriority w:val="0"/>
    <w:pPr>
      <w:widowControl/>
    </w:pPr>
    <w:rPr>
      <w:kern w:val="0"/>
    </w:rPr>
  </w:style>
  <w:style w:type="character" w:customStyle="1" w:styleId="34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6">
    <w:name w:val="font81"/>
    <w:basedOn w:val="9"/>
    <w:qFormat/>
    <w:uiPriority w:val="0"/>
    <w:rPr>
      <w:rFonts w:hint="default" w:ascii="Times New Roman" w:hAnsi="Times New Roman" w:cs="Times New Roman"/>
      <w:color w:val="333333"/>
      <w:sz w:val="20"/>
      <w:szCs w:val="20"/>
      <w:u w:val="none"/>
    </w:rPr>
  </w:style>
  <w:style w:type="character" w:customStyle="1" w:styleId="37">
    <w:name w:val="font1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1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9">
    <w:name w:val="List Paragraph"/>
    <w:basedOn w:val="1"/>
    <w:unhideWhenUsed/>
    <w:uiPriority w:val="99"/>
    <w:pPr>
      <w:ind w:firstLine="420" w:firstLineChars="200"/>
    </w:pPr>
  </w:style>
  <w:style w:type="paragraph" w:customStyle="1" w:styleId="40">
    <w:name w:val="默认段落字体 Para Char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B0D5E1-BF16-4905-843A-9896DA9DA1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1308</Words>
  <Characters>7458</Characters>
  <Lines>62</Lines>
  <Paragraphs>17</Paragraphs>
  <ScaleCrop>false</ScaleCrop>
  <LinksUpToDate>false</LinksUpToDate>
  <CharactersWithSpaces>8749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Sizhiqiang</dc:creator>
  <cp:lastModifiedBy>马隆隆</cp:lastModifiedBy>
  <dcterms:modified xsi:type="dcterms:W3CDTF">2019-10-29T03:30:03Z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